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5076A050" w14:textId="77777777" w:rsidTr="00D236AD">
        <w:trPr>
          <w:cantSplit/>
          <w:trHeight w:val="284"/>
        </w:trPr>
        <w:tc>
          <w:tcPr>
            <w:tcW w:w="2963" w:type="dxa"/>
            <w:vAlign w:val="center"/>
          </w:tcPr>
          <w:p w14:paraId="6CBBF623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01DE83E5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33FAC2F6" w14:textId="77777777" w:rsidTr="00D236AD">
        <w:trPr>
          <w:cantSplit/>
          <w:trHeight w:val="284"/>
        </w:trPr>
        <w:tc>
          <w:tcPr>
            <w:tcW w:w="2963" w:type="dxa"/>
            <w:vAlign w:val="center"/>
          </w:tcPr>
          <w:p w14:paraId="71F0F8C6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4484C15C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3616175B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10"/>
        <w:gridCol w:w="12"/>
        <w:gridCol w:w="1281"/>
        <w:gridCol w:w="855"/>
        <w:gridCol w:w="13"/>
      </w:tblGrid>
      <w:tr w:rsidR="00032AF7" w:rsidRPr="008746B7" w14:paraId="53E483AE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088ADC8C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523B9C35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1140445A" w14:textId="77777777" w:rsidTr="00D236AD">
        <w:trPr>
          <w:cantSplit/>
          <w:trHeight w:val="42"/>
        </w:trPr>
        <w:tc>
          <w:tcPr>
            <w:tcW w:w="9338" w:type="dxa"/>
            <w:gridSpan w:val="13"/>
          </w:tcPr>
          <w:p w14:paraId="009C8FAB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623631B0" w14:textId="77777777" w:rsidTr="00D236AD">
        <w:trPr>
          <w:cantSplit/>
          <w:trHeight w:val="447"/>
        </w:trPr>
        <w:tc>
          <w:tcPr>
            <w:tcW w:w="2937" w:type="dxa"/>
            <w:gridSpan w:val="3"/>
          </w:tcPr>
          <w:p w14:paraId="698AF122" w14:textId="77777777" w:rsidR="00667DFA" w:rsidRDefault="00667DFA" w:rsidP="00667DFA">
            <w:pPr>
              <w:keepNext/>
            </w:pPr>
            <w:r>
              <w:t>Bauart(en)/</w:t>
            </w:r>
          </w:p>
          <w:p w14:paraId="125192CA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10"/>
          </w:tcPr>
          <w:p w14:paraId="5E78FAB1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084A7517" w14:textId="77777777" w:rsidTr="00D236AD">
        <w:trPr>
          <w:cantSplit/>
          <w:trHeight w:val="496"/>
        </w:trPr>
        <w:tc>
          <w:tcPr>
            <w:tcW w:w="2937" w:type="dxa"/>
            <w:gridSpan w:val="3"/>
          </w:tcPr>
          <w:p w14:paraId="541D2186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10"/>
          </w:tcPr>
          <w:p w14:paraId="7C9C03CB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3C15F93A" w14:textId="77777777" w:rsidTr="00D236AD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2B7AAE07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5"/>
            <w:shd w:val="clear" w:color="auto" w:fill="BFBFBF" w:themeFill="background1" w:themeFillShade="BF"/>
            <w:vAlign w:val="center"/>
          </w:tcPr>
          <w:p w14:paraId="1C72FEA3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029F809F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59463699" w14:textId="77777777" w:rsidTr="00D236AD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3206F905" w14:textId="77777777" w:rsidR="00667DFA" w:rsidRPr="00AF2F3F" w:rsidRDefault="00667DFA" w:rsidP="00C93828"/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508C0237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gridSpan w:val="2"/>
            <w:shd w:val="clear" w:color="auto" w:fill="BFBFBF" w:themeFill="background1" w:themeFillShade="BF"/>
            <w:vAlign w:val="center"/>
          </w:tcPr>
          <w:p w14:paraId="263DEA2C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04D6CEE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558C339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761A82C4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5A98410" w14:textId="77777777" w:rsidR="002500CD" w:rsidRPr="00AF2F3F" w:rsidRDefault="002500CD" w:rsidP="002500CD">
            <w:r w:rsidRPr="00AF2F3F">
              <w:t>Werkstoffe</w:t>
            </w:r>
            <w:r>
              <w:t xml:space="preserve">, d.h. </w:t>
            </w:r>
            <w:r w:rsidR="001E43A7">
              <w:t>Kunststoffrohmaterial</w:t>
            </w:r>
          </w:p>
        </w:tc>
        <w:tc>
          <w:tcPr>
            <w:tcW w:w="1758" w:type="dxa"/>
            <w:gridSpan w:val="3"/>
            <w:vAlign w:val="center"/>
          </w:tcPr>
          <w:p w14:paraId="033C5D04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gridSpan w:val="2"/>
            <w:vAlign w:val="center"/>
          </w:tcPr>
          <w:p w14:paraId="3DC91807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02D26AE" w14:textId="109D5E80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3F31D739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3714C34E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21789F8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0C14D72C" w14:textId="77777777" w:rsidR="002500CD" w:rsidRPr="00AF2F3F" w:rsidRDefault="002500CD" w:rsidP="002500CD">
            <w:r w:rsidRPr="00AF2F3F">
              <w:t>Fertig- und Halbfabrikate</w:t>
            </w:r>
            <w:r>
              <w:t>, z.B. Verschlüsse</w:t>
            </w:r>
          </w:p>
        </w:tc>
        <w:tc>
          <w:tcPr>
            <w:tcW w:w="1758" w:type="dxa"/>
            <w:gridSpan w:val="3"/>
            <w:vAlign w:val="center"/>
          </w:tcPr>
          <w:p w14:paraId="168F7200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gridSpan w:val="2"/>
            <w:vAlign w:val="center"/>
          </w:tcPr>
          <w:p w14:paraId="18153AA0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630AB21" w14:textId="100D31DF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421FDD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73D21603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32954DC5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3"/>
            <w:vAlign w:val="center"/>
          </w:tcPr>
          <w:p w14:paraId="24D54E84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1E43A7">
              <w:t>(</w:t>
            </w:r>
            <w:proofErr w:type="gramEnd"/>
            <w:r w:rsidR="001E43A7">
              <w:t>24 h)</w:t>
            </w:r>
            <w:r>
              <w:t xml:space="preserve"> oder</w:t>
            </w:r>
          </w:p>
          <w:p w14:paraId="2631F087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64E524F6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5C7DADE" w14:textId="77777777" w:rsidR="002500CD" w:rsidRDefault="00D236AD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2446E6" w14:textId="77777777" w:rsidR="002500CD" w:rsidRPr="00AF2F3F" w:rsidRDefault="00D236AD" w:rsidP="00353EBF">
            <w:pPr>
              <w:jc w:val="center"/>
            </w:pPr>
            <w:r>
              <w:rPr>
                <w:sz w:val="16"/>
              </w:rPr>
              <w:t xml:space="preserve">(nur 1, 2, </w:t>
            </w:r>
            <w:r w:rsidR="002500CD" w:rsidRPr="008746B7">
              <w:rPr>
                <w:sz w:val="16"/>
              </w:rPr>
              <w:t>3)</w:t>
            </w:r>
          </w:p>
        </w:tc>
        <w:tc>
          <w:tcPr>
            <w:tcW w:w="868" w:type="dxa"/>
            <w:gridSpan w:val="2"/>
            <w:vAlign w:val="center"/>
          </w:tcPr>
          <w:p w14:paraId="4DC0ADA3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267A7452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5DA35C16" w14:textId="77777777" w:rsidR="002500CD" w:rsidRPr="00AF2F3F" w:rsidRDefault="002500CD" w:rsidP="002500CD">
            <w:r w:rsidRPr="00AF2F3F">
              <w:t>visuelle Prüfungen</w:t>
            </w:r>
            <w:r>
              <w:br/>
              <w:t>(z.B. Nähte)</w:t>
            </w:r>
          </w:p>
        </w:tc>
        <w:tc>
          <w:tcPr>
            <w:tcW w:w="1758" w:type="dxa"/>
            <w:gridSpan w:val="3"/>
            <w:vAlign w:val="center"/>
          </w:tcPr>
          <w:p w14:paraId="5F10A084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1E43A7">
              <w:t>(</w:t>
            </w:r>
            <w:proofErr w:type="gramEnd"/>
            <w:r w:rsidR="001E43A7">
              <w:t>8 h)</w:t>
            </w:r>
            <w:r>
              <w:t xml:space="preserve"> oder</w:t>
            </w:r>
          </w:p>
          <w:p w14:paraId="1BEAD0B5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1A5560AF" w14:textId="77777777" w:rsidR="002500CD" w:rsidRPr="00AF2F3F" w:rsidRDefault="002500CD" w:rsidP="002A430B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86AE480" w14:textId="77777777" w:rsidR="002500CD" w:rsidRDefault="00D236AD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7CCF4EB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CDC9CDC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44D503A1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2CD43CF" w14:textId="77777777" w:rsidR="002500CD" w:rsidRPr="00AF2F3F" w:rsidRDefault="002500CD" w:rsidP="002500CD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3"/>
            <w:vAlign w:val="center"/>
          </w:tcPr>
          <w:p w14:paraId="57AF23C1" w14:textId="77777777" w:rsidR="002500CD" w:rsidRDefault="002500CD" w:rsidP="002500CD">
            <w:r>
              <w:t>1</w:t>
            </w:r>
            <w:proofErr w:type="gramStart"/>
            <w:r>
              <w:t>/</w:t>
            </w:r>
            <w:r w:rsidR="001E43A7">
              <w:t>(</w:t>
            </w:r>
            <w:proofErr w:type="gramEnd"/>
            <w:r w:rsidR="001E43A7">
              <w:t>8 h)</w:t>
            </w:r>
            <w:r>
              <w:t xml:space="preserve"> oder</w:t>
            </w:r>
          </w:p>
          <w:p w14:paraId="74FB8EDB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71A46F67" w14:textId="77777777" w:rsidR="002500CD" w:rsidRPr="00AF2F3F" w:rsidRDefault="002500CD" w:rsidP="002A430B">
            <w:r w:rsidRPr="00AF2F3F"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C52A865" w14:textId="77777777" w:rsidR="002500CD" w:rsidRDefault="00D236AD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130CC6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7DDD8DA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5C8D7D4B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3AF90890" w14:textId="77777777" w:rsidR="002500CD" w:rsidRPr="00AF2F3F" w:rsidRDefault="002500CD" w:rsidP="002500CD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 w:rsidR="00D90629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7ECA4451" w14:textId="77777777" w:rsidR="001E43A7" w:rsidRDefault="001E43A7" w:rsidP="001E43A7">
            <w:r>
              <w:t>1</w:t>
            </w:r>
            <w:proofErr w:type="gramStart"/>
            <w:r>
              <w:t>/(</w:t>
            </w:r>
            <w:proofErr w:type="gramEnd"/>
            <w:r>
              <w:t>24 h) oder</w:t>
            </w:r>
          </w:p>
          <w:p w14:paraId="30ABC69F" w14:textId="77777777" w:rsidR="002500CD" w:rsidRPr="00AF2F3F" w:rsidRDefault="001E43A7" w:rsidP="001E43A7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48EF8A84" w14:textId="77777777" w:rsidR="002500CD" w:rsidRPr="00AF2F3F" w:rsidRDefault="002500CD" w:rsidP="002A430B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8A1D21B" w14:textId="77777777" w:rsidR="002500CD" w:rsidRDefault="00D236AD" w:rsidP="00667DFA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3061BB7" w14:textId="77777777" w:rsidR="002500CD" w:rsidRPr="00AF2F3F" w:rsidRDefault="002500CD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C622760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5DAC9936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3B0C83FB" w14:textId="77777777" w:rsidR="001E43A7" w:rsidRPr="00AF2F3F" w:rsidRDefault="001E43A7" w:rsidP="001E43A7">
            <w:r>
              <w:t>Mindestwanddicke</w:t>
            </w:r>
          </w:p>
        </w:tc>
        <w:tc>
          <w:tcPr>
            <w:tcW w:w="1758" w:type="dxa"/>
            <w:gridSpan w:val="3"/>
            <w:vAlign w:val="center"/>
          </w:tcPr>
          <w:p w14:paraId="6A3016F0" w14:textId="77777777" w:rsidR="001E43A7" w:rsidRDefault="001E43A7" w:rsidP="001E43A7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51ECDE76" w14:textId="77777777" w:rsidR="001E43A7" w:rsidRDefault="001E43A7" w:rsidP="001E43A7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071F3694" w14:textId="77777777" w:rsidR="001E43A7" w:rsidRPr="00AF2F3F" w:rsidRDefault="001E43A7" w:rsidP="001E43A7">
            <w:r w:rsidRPr="00AF2F3F"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37D79D8" w14:textId="77777777" w:rsidR="001E43A7" w:rsidRDefault="00D236AD" w:rsidP="001E43A7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FB84883" w14:textId="77777777" w:rsidR="001E43A7" w:rsidRPr="00AF2F3F" w:rsidRDefault="001E43A7" w:rsidP="001E43A7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BC2726D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17E71279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417E8FBF" w14:textId="77777777" w:rsidR="001E43A7" w:rsidRPr="00AF2F3F" w:rsidRDefault="001E43A7" w:rsidP="001E43A7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3"/>
            <w:vAlign w:val="center"/>
          </w:tcPr>
          <w:p w14:paraId="2F5D7824" w14:textId="77777777" w:rsidR="001E43A7" w:rsidRDefault="001E43A7" w:rsidP="001E43A7">
            <w:r>
              <w:t>1</w:t>
            </w:r>
            <w:proofErr w:type="gramStart"/>
            <w:r>
              <w:t>/(</w:t>
            </w:r>
            <w:proofErr w:type="gramEnd"/>
            <w:r>
              <w:t>8 h) oder</w:t>
            </w:r>
          </w:p>
          <w:p w14:paraId="2FD6CA2E" w14:textId="77777777" w:rsidR="001E43A7" w:rsidRPr="00AF2F3F" w:rsidRDefault="001E43A7" w:rsidP="001E43A7">
            <w:r>
              <w:t>1/Los</w:t>
            </w:r>
          </w:p>
        </w:tc>
        <w:tc>
          <w:tcPr>
            <w:tcW w:w="1422" w:type="dxa"/>
            <w:gridSpan w:val="2"/>
            <w:vAlign w:val="center"/>
          </w:tcPr>
          <w:p w14:paraId="5E171D07" w14:textId="77777777" w:rsidR="001E43A7" w:rsidRPr="00AF2F3F" w:rsidRDefault="001E43A7" w:rsidP="001E43A7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7C178F9" w14:textId="77777777" w:rsidR="001E43A7" w:rsidRDefault="00D236AD" w:rsidP="001E43A7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44AC3B9" w14:textId="77777777" w:rsidR="001E43A7" w:rsidRPr="00AF2F3F" w:rsidRDefault="001E43A7" w:rsidP="001E43A7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3434CD4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3FB07ADE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16BC5AF1" w14:textId="77777777" w:rsidR="001E43A7" w:rsidRDefault="001E43A7" w:rsidP="001E43A7">
            <w:r>
              <w:t>nur bei flüssigen Füllgütern:</w:t>
            </w:r>
          </w:p>
          <w:p w14:paraId="52F97EC1" w14:textId="77777777" w:rsidR="001E43A7" w:rsidRPr="00AF2F3F" w:rsidRDefault="001E43A7" w:rsidP="001E43A7">
            <w:r>
              <w:t>Dichtheitsprüfung laufende Fertigung</w:t>
            </w:r>
          </w:p>
        </w:tc>
        <w:tc>
          <w:tcPr>
            <w:tcW w:w="1758" w:type="dxa"/>
            <w:gridSpan w:val="3"/>
            <w:vAlign w:val="center"/>
          </w:tcPr>
          <w:p w14:paraId="48809C96" w14:textId="77777777" w:rsidR="001E43A7" w:rsidRPr="00AF2F3F" w:rsidRDefault="001E43A7" w:rsidP="001E43A7">
            <w:r>
              <w:t>jede</w:t>
            </w:r>
          </w:p>
        </w:tc>
        <w:tc>
          <w:tcPr>
            <w:tcW w:w="1422" w:type="dxa"/>
            <w:gridSpan w:val="2"/>
            <w:vAlign w:val="center"/>
          </w:tcPr>
          <w:p w14:paraId="0904049B" w14:textId="77777777" w:rsidR="001E43A7" w:rsidRPr="00AF2F3F" w:rsidRDefault="001E43A7" w:rsidP="001E43A7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4502461" w14:textId="59C152F5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19080F8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368DC832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0666924" w14:textId="77777777" w:rsidR="001E43A7" w:rsidRDefault="001E43A7" w:rsidP="001E43A7">
            <w:r>
              <w:t>nur bei flüssigen Füllgütern:</w:t>
            </w:r>
          </w:p>
          <w:p w14:paraId="23DC89C2" w14:textId="77777777" w:rsidR="001E43A7" w:rsidRPr="00AF2F3F" w:rsidRDefault="001E43A7" w:rsidP="001E43A7">
            <w:r>
              <w:t xml:space="preserve">Dichtheitsprüfung nach </w:t>
            </w:r>
            <w:proofErr w:type="spellStart"/>
            <w:r>
              <w:t>ADR</w:t>
            </w:r>
            <w:r w:rsidR="00D90629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5E9D9EBB" w14:textId="77777777" w:rsidR="001E43A7" w:rsidRPr="00AF2F3F" w:rsidRDefault="001E43A7" w:rsidP="001E43A7">
            <w:r>
              <w:t>1/Monat</w:t>
            </w:r>
          </w:p>
        </w:tc>
        <w:tc>
          <w:tcPr>
            <w:tcW w:w="1422" w:type="dxa"/>
            <w:gridSpan w:val="2"/>
            <w:vAlign w:val="center"/>
          </w:tcPr>
          <w:p w14:paraId="5FDF622B" w14:textId="77777777" w:rsidR="001E43A7" w:rsidRPr="00AF2F3F" w:rsidRDefault="001E43A7" w:rsidP="001E43A7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19E47E6" w14:textId="3A65C52C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50390551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04B8473C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84602D9" w14:textId="77777777" w:rsidR="001E43A7" w:rsidRPr="00AF2F3F" w:rsidRDefault="001E43A7" w:rsidP="001E43A7">
            <w:r>
              <w:t>Fallprüfung</w:t>
            </w:r>
            <w:r w:rsidR="0026393B">
              <w:t xml:space="preserve"> (≤ -18 °C)</w:t>
            </w:r>
          </w:p>
        </w:tc>
        <w:tc>
          <w:tcPr>
            <w:tcW w:w="1758" w:type="dxa"/>
            <w:gridSpan w:val="3"/>
            <w:vAlign w:val="center"/>
          </w:tcPr>
          <w:p w14:paraId="30E8331F" w14:textId="77777777" w:rsidR="001E43A7" w:rsidRDefault="001E43A7" w:rsidP="001E43A7">
            <w:r w:rsidRPr="00AF2F3F">
              <w:t>1/</w:t>
            </w:r>
            <w:r>
              <w:t>Monat oder</w:t>
            </w:r>
          </w:p>
          <w:p w14:paraId="56FE0281" w14:textId="77777777" w:rsidR="0026393B" w:rsidRDefault="001E43A7" w:rsidP="001E43A7">
            <w:r>
              <w:t>1/</w:t>
            </w:r>
            <w:r w:rsidR="0026393B">
              <w:t>4</w:t>
            </w:r>
            <w:r>
              <w:t>000</w:t>
            </w:r>
            <w:r w:rsidR="00D90629">
              <w:rPr>
                <w:vertAlign w:val="superscript"/>
              </w:rPr>
              <w:t>c</w:t>
            </w:r>
            <w:r>
              <w:t xml:space="preserve"> </w:t>
            </w:r>
            <w:r w:rsidR="0026393B">
              <w:t>oder</w:t>
            </w:r>
          </w:p>
          <w:p w14:paraId="69B2EB53" w14:textId="77777777" w:rsidR="001E43A7" w:rsidRDefault="001E43A7" w:rsidP="001E43A7">
            <w:r>
              <w:t>1/100</w:t>
            </w:r>
            <w:r w:rsidR="00D90629">
              <w:rPr>
                <w:vertAlign w:val="superscript"/>
              </w:rPr>
              <w:t>d</w:t>
            </w:r>
            <w:r>
              <w:t xml:space="preserve"> oder</w:t>
            </w:r>
          </w:p>
          <w:p w14:paraId="0FFAAE8A" w14:textId="77777777" w:rsidR="001E43A7" w:rsidRPr="00AF2F3F" w:rsidRDefault="001E43A7" w:rsidP="001E43A7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proofErr w:type="spellStart"/>
            <w:r w:rsidR="00D90629">
              <w:rPr>
                <w:vertAlign w:val="superscript"/>
              </w:rPr>
              <w:t>c,d,e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1F06A061" w14:textId="77777777" w:rsidR="001E43A7" w:rsidRPr="00AF2F3F" w:rsidRDefault="001E43A7" w:rsidP="001E43A7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C435E36" w14:textId="77777777" w:rsidR="001E43A7" w:rsidRDefault="00D236AD" w:rsidP="001E43A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F822791" w14:textId="77777777" w:rsidR="001E43A7" w:rsidRPr="00AF2F3F" w:rsidRDefault="00D236AD" w:rsidP="001E43A7">
            <w:pPr>
              <w:jc w:val="center"/>
            </w:pPr>
            <w:r>
              <w:rPr>
                <w:sz w:val="16"/>
              </w:rPr>
              <w:t xml:space="preserve">(nur 1, 2, </w:t>
            </w:r>
            <w:r w:rsidR="001E43A7" w:rsidRPr="008746B7">
              <w:rPr>
                <w:sz w:val="16"/>
              </w:rPr>
              <w:t>3)</w:t>
            </w:r>
          </w:p>
        </w:tc>
        <w:tc>
          <w:tcPr>
            <w:tcW w:w="868" w:type="dxa"/>
            <w:gridSpan w:val="2"/>
            <w:vAlign w:val="center"/>
          </w:tcPr>
          <w:p w14:paraId="5F34B95E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41DAB925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2C91747B" w14:textId="77777777" w:rsidR="001E43A7" w:rsidRDefault="001E43A7" w:rsidP="001E43A7">
            <w:r>
              <w:t>nur bei flüssigen Füllgütern:</w:t>
            </w:r>
          </w:p>
          <w:p w14:paraId="632E688D" w14:textId="77777777" w:rsidR="001E43A7" w:rsidRPr="00AD3D34" w:rsidRDefault="001E43A7" w:rsidP="001E43A7">
            <w:r>
              <w:t>hydraulische Innendruckprüfung</w:t>
            </w:r>
          </w:p>
        </w:tc>
        <w:tc>
          <w:tcPr>
            <w:tcW w:w="1758" w:type="dxa"/>
            <w:gridSpan w:val="3"/>
            <w:vAlign w:val="center"/>
          </w:tcPr>
          <w:p w14:paraId="066DC936" w14:textId="77777777" w:rsidR="001E43A7" w:rsidRPr="00AF2F3F" w:rsidRDefault="001E43A7" w:rsidP="00232F04">
            <w:r w:rsidRPr="00AF2F3F">
              <w:t>1/</w:t>
            </w:r>
            <w:r>
              <w:t>Monat</w:t>
            </w:r>
          </w:p>
        </w:tc>
        <w:tc>
          <w:tcPr>
            <w:tcW w:w="1422" w:type="dxa"/>
            <w:gridSpan w:val="2"/>
            <w:vAlign w:val="center"/>
          </w:tcPr>
          <w:p w14:paraId="3CCCC3E1" w14:textId="77777777" w:rsidR="001E43A7" w:rsidRPr="00AF2F3F" w:rsidRDefault="001E43A7" w:rsidP="001E43A7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B583B8A" w14:textId="24FFD3B3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12F0FB05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AF2F3F" w14:paraId="262166C2" w14:textId="77777777" w:rsidTr="00D236AD">
        <w:trPr>
          <w:trHeight w:val="284"/>
        </w:trPr>
        <w:tc>
          <w:tcPr>
            <w:tcW w:w="4009" w:type="dxa"/>
            <w:gridSpan w:val="5"/>
            <w:vAlign w:val="center"/>
          </w:tcPr>
          <w:p w14:paraId="7EFDA178" w14:textId="77777777" w:rsidR="001E43A7" w:rsidRPr="00C653A4" w:rsidRDefault="001E43A7" w:rsidP="001E43A7"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Pr="00C653A4">
              <w:fldChar w:fldCharType="end"/>
            </w:r>
            <w:r w:rsidRPr="00C653A4">
              <w:t xml:space="preserve"> Stapeldruckprüfung (ADR)</w:t>
            </w:r>
            <w:r>
              <w:t xml:space="preserve"> oder</w:t>
            </w:r>
          </w:p>
          <w:p w14:paraId="63288169" w14:textId="77777777" w:rsidR="001E43A7" w:rsidRPr="00C653A4" w:rsidRDefault="001E43A7" w:rsidP="00232F04">
            <w:pPr>
              <w:ind w:left="282" w:hanging="282"/>
            </w:pPr>
            <w:r w:rsidRPr="00C653A4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53A4">
              <w:instrText xml:space="preserve"> FORMCHECKBOX </w:instrText>
            </w:r>
            <w:r w:rsidRPr="00C653A4">
              <w:fldChar w:fldCharType="end"/>
            </w:r>
            <w:r w:rsidRPr="00C653A4">
              <w:t xml:space="preserve"> </w:t>
            </w:r>
            <w:proofErr w:type="spellStart"/>
            <w:r>
              <w:t>Stauchprüfung</w:t>
            </w:r>
            <w:proofErr w:type="spellEnd"/>
            <w:r>
              <w:t xml:space="preserve"> (Schnelltest)</w:t>
            </w:r>
          </w:p>
        </w:tc>
        <w:tc>
          <w:tcPr>
            <w:tcW w:w="1758" w:type="dxa"/>
            <w:gridSpan w:val="3"/>
            <w:vAlign w:val="center"/>
          </w:tcPr>
          <w:p w14:paraId="23F98D10" w14:textId="77777777" w:rsidR="00232F04" w:rsidRDefault="00232F04" w:rsidP="00232F04">
            <w:r w:rsidRPr="00AF2F3F">
              <w:t>1/</w:t>
            </w:r>
            <w:r>
              <w:t>Monat oder</w:t>
            </w:r>
          </w:p>
          <w:p w14:paraId="37A55237" w14:textId="77777777" w:rsidR="00232F04" w:rsidRDefault="00232F04" w:rsidP="00232F04">
            <w:r>
              <w:t>1/4000</w:t>
            </w:r>
            <w:r w:rsidR="00D90629">
              <w:rPr>
                <w:vertAlign w:val="superscript"/>
              </w:rPr>
              <w:t>c</w:t>
            </w:r>
            <w:r>
              <w:t xml:space="preserve"> oder</w:t>
            </w:r>
          </w:p>
          <w:p w14:paraId="5C4FD2AF" w14:textId="77777777" w:rsidR="00232F04" w:rsidRDefault="00232F04" w:rsidP="00232F04">
            <w:r>
              <w:t>1/100</w:t>
            </w:r>
            <w:r w:rsidR="00D90629">
              <w:rPr>
                <w:vertAlign w:val="superscript"/>
              </w:rPr>
              <w:t>d</w:t>
            </w:r>
            <w:r>
              <w:t xml:space="preserve"> oder</w:t>
            </w:r>
          </w:p>
          <w:p w14:paraId="7D526115" w14:textId="77777777" w:rsidR="001E43A7" w:rsidRPr="00AF2F3F" w:rsidRDefault="00232F04" w:rsidP="00232F04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proofErr w:type="spellStart"/>
            <w:r w:rsidR="00D90629">
              <w:rPr>
                <w:vertAlign w:val="superscript"/>
              </w:rPr>
              <w:t>c,d,e</w:t>
            </w:r>
            <w:proofErr w:type="spellEnd"/>
          </w:p>
        </w:tc>
        <w:tc>
          <w:tcPr>
            <w:tcW w:w="1422" w:type="dxa"/>
            <w:gridSpan w:val="2"/>
            <w:vAlign w:val="center"/>
          </w:tcPr>
          <w:p w14:paraId="5C6356D7" w14:textId="77777777" w:rsidR="001E43A7" w:rsidRPr="00AF2F3F" w:rsidRDefault="001E43A7" w:rsidP="001E43A7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076BD1" w14:textId="77777777" w:rsidR="001E43A7" w:rsidRDefault="00D236AD" w:rsidP="001E43A7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9C0187A" w14:textId="77777777" w:rsidR="001E43A7" w:rsidRPr="00AF2F3F" w:rsidRDefault="001E43A7" w:rsidP="001E43A7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977DB36" w14:textId="77777777" w:rsidR="001E43A7" w:rsidRPr="00AF2F3F" w:rsidRDefault="001E43A7" w:rsidP="001E43A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E43A7" w:rsidRPr="008E4AA8" w14:paraId="36D32161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6A6FE688" w14:textId="77777777" w:rsidR="001E43A7" w:rsidRDefault="001E43A7" w:rsidP="001E43A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61EBE93D" w14:textId="77777777" w:rsidR="001E43A7" w:rsidRDefault="00D90629" w:rsidP="001E43A7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1E43A7">
              <w:rPr>
                <w:sz w:val="16"/>
                <w:szCs w:val="16"/>
              </w:rPr>
              <w:t xml:space="preserve"> = </w:t>
            </w:r>
            <w:r w:rsidR="001E43A7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325FB056" w14:textId="77777777" w:rsidR="001E43A7" w:rsidRDefault="00D90629" w:rsidP="001E43A7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1E43A7">
              <w:rPr>
                <w:sz w:val="16"/>
                <w:szCs w:val="16"/>
              </w:rPr>
              <w:t xml:space="preserve"> = </w:t>
            </w:r>
            <w:r w:rsidR="001E43A7" w:rsidRPr="00E81971">
              <w:rPr>
                <w:sz w:val="16"/>
                <w:szCs w:val="16"/>
              </w:rPr>
              <w:t>nur erforderlich, wenn bei der 100</w:t>
            </w:r>
            <w:r w:rsidR="001E43A7">
              <w:rPr>
                <w:sz w:val="16"/>
                <w:szCs w:val="16"/>
              </w:rPr>
              <w:t xml:space="preserve"> </w:t>
            </w:r>
            <w:r w:rsidR="001E43A7" w:rsidRPr="00E81971">
              <w:rPr>
                <w:sz w:val="16"/>
                <w:szCs w:val="16"/>
              </w:rPr>
              <w:t>%-Prüfung das ADR-Prüfniveau (Bubble-Test</w:t>
            </w:r>
            <w:r w:rsidR="001E43A7">
              <w:rPr>
                <w:sz w:val="16"/>
                <w:szCs w:val="16"/>
              </w:rPr>
              <w:t>, 5 min</w:t>
            </w:r>
            <w:r w:rsidR="001E43A7" w:rsidRPr="00E81971">
              <w:rPr>
                <w:sz w:val="16"/>
                <w:szCs w:val="16"/>
              </w:rPr>
              <w:t>) nicht erreicht wird</w:t>
            </w:r>
          </w:p>
          <w:p w14:paraId="1BFCB1A8" w14:textId="77777777" w:rsidR="0026393B" w:rsidRDefault="00D90629" w:rsidP="0026393B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26393B">
              <w:rPr>
                <w:sz w:val="16"/>
                <w:szCs w:val="16"/>
              </w:rPr>
              <w:t xml:space="preserve"> = Sonderregelung </w:t>
            </w:r>
            <w:r w:rsidR="00232F04">
              <w:rPr>
                <w:sz w:val="16"/>
                <w:szCs w:val="16"/>
              </w:rPr>
              <w:t>für</w:t>
            </w:r>
            <w:r w:rsidR="0026393B">
              <w:rPr>
                <w:sz w:val="16"/>
                <w:szCs w:val="16"/>
              </w:rPr>
              <w:t xml:space="preserve"> Verpackungen für Feststoffe mit Bruttomasse ≤ 10 kg und Produktionsmenge </w:t>
            </w:r>
            <w:r w:rsidR="00232F04">
              <w:rPr>
                <w:sz w:val="16"/>
                <w:szCs w:val="16"/>
              </w:rPr>
              <w:t>&lt;</w:t>
            </w:r>
            <w:r w:rsidR="0026393B">
              <w:rPr>
                <w:sz w:val="16"/>
                <w:szCs w:val="16"/>
              </w:rPr>
              <w:t xml:space="preserve"> 4000/Jahr</w:t>
            </w:r>
          </w:p>
          <w:p w14:paraId="48382869" w14:textId="77777777" w:rsidR="001E43A7" w:rsidRDefault="00D90629" w:rsidP="001E43A7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1E43A7">
              <w:rPr>
                <w:sz w:val="16"/>
                <w:szCs w:val="16"/>
              </w:rPr>
              <w:t xml:space="preserve"> = </w:t>
            </w:r>
            <w:r w:rsidR="001E43A7" w:rsidRPr="00672717">
              <w:rPr>
                <w:sz w:val="16"/>
                <w:szCs w:val="16"/>
              </w:rPr>
              <w:t>Sonderregelung für Kleinstserien: Produktion einer Bauart von</w:t>
            </w:r>
            <w:r w:rsidR="001E43A7">
              <w:rPr>
                <w:sz w:val="16"/>
                <w:szCs w:val="16"/>
              </w:rPr>
              <w:t xml:space="preserve"> &lt; 100 Stück/</w:t>
            </w:r>
            <w:r w:rsidR="001E43A7" w:rsidRPr="00672717">
              <w:rPr>
                <w:sz w:val="16"/>
                <w:szCs w:val="16"/>
              </w:rPr>
              <w:t>Jahr</w:t>
            </w:r>
          </w:p>
          <w:p w14:paraId="2D732EB2" w14:textId="77777777" w:rsidR="001E43A7" w:rsidRPr="008E4AA8" w:rsidRDefault="00D90629" w:rsidP="001E43A7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6393B">
              <w:rPr>
                <w:sz w:val="16"/>
                <w:szCs w:val="16"/>
              </w:rPr>
              <w:t xml:space="preserve"> = Sonderregelung für 1H </w:t>
            </w:r>
            <w:r w:rsidR="00232F04">
              <w:rPr>
                <w:sz w:val="16"/>
                <w:szCs w:val="16"/>
              </w:rPr>
              <w:t>und 6 HH</w:t>
            </w:r>
            <w:r w:rsidR="0026393B">
              <w:rPr>
                <w:sz w:val="16"/>
                <w:szCs w:val="16"/>
              </w:rPr>
              <w:t xml:space="preserve"> mit </w:t>
            </w:r>
            <w:proofErr w:type="spellStart"/>
            <w:r w:rsidR="0026393B">
              <w:rPr>
                <w:sz w:val="16"/>
                <w:szCs w:val="16"/>
              </w:rPr>
              <w:t>Taramasse</w:t>
            </w:r>
            <w:proofErr w:type="spellEnd"/>
            <w:r w:rsidR="0026393B">
              <w:rPr>
                <w:sz w:val="16"/>
                <w:szCs w:val="16"/>
              </w:rPr>
              <w:t xml:space="preserve"> ≥ 1</w:t>
            </w:r>
            <w:r w:rsidR="00232F04">
              <w:rPr>
                <w:sz w:val="16"/>
                <w:szCs w:val="16"/>
              </w:rPr>
              <w:t>0</w:t>
            </w:r>
            <w:r w:rsidR="0026393B">
              <w:rPr>
                <w:sz w:val="16"/>
                <w:szCs w:val="16"/>
              </w:rPr>
              <w:t xml:space="preserve"> kg und Produktionsmenge </w:t>
            </w:r>
            <w:r w:rsidR="00232F04">
              <w:rPr>
                <w:sz w:val="16"/>
                <w:szCs w:val="16"/>
              </w:rPr>
              <w:t>&lt;</w:t>
            </w:r>
            <w:r w:rsidR="0026393B">
              <w:rPr>
                <w:sz w:val="16"/>
                <w:szCs w:val="16"/>
              </w:rPr>
              <w:t xml:space="preserve"> 10.000/Jahr</w:t>
            </w:r>
          </w:p>
        </w:tc>
      </w:tr>
      <w:tr w:rsidR="001E43A7" w:rsidRPr="00AF2F3F" w14:paraId="0F078EBE" w14:textId="77777777" w:rsidTr="00D236AD">
        <w:trPr>
          <w:trHeight w:val="510"/>
        </w:trPr>
        <w:tc>
          <w:tcPr>
            <w:tcW w:w="9338" w:type="dxa"/>
            <w:gridSpan w:val="13"/>
          </w:tcPr>
          <w:p w14:paraId="5CB4615A" w14:textId="77777777" w:rsidR="001E43A7" w:rsidRPr="00AF2F3F" w:rsidRDefault="001E43A7" w:rsidP="001E43A7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69500F70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2FFBC8B8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574A08EE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3F6D184D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586CB6BD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E456CD3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734B98A2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DAB5390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10B1B287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0C1A9826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3AFB8D2F" w14:textId="77777777" w:rsidTr="00D236AD">
        <w:trPr>
          <w:trHeight w:val="510"/>
        </w:trPr>
        <w:tc>
          <w:tcPr>
            <w:tcW w:w="9338" w:type="dxa"/>
            <w:gridSpan w:val="13"/>
          </w:tcPr>
          <w:p w14:paraId="362B6CD9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25615AB4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5F64216F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1F63859B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48093C76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1AA7352A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22E16B15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3CD5C73E" w14:textId="77777777" w:rsidR="00353EBF" w:rsidRDefault="00D236AD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0495B5B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94296FD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4BE0EB79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1BAF4A27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2EBC6EFE" w14:textId="77777777" w:rsidR="00353EBF" w:rsidRDefault="00D236AD" w:rsidP="006F7A4E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DFAE24A" w14:textId="77777777" w:rsidR="00353EBF" w:rsidRPr="00AF2F3F" w:rsidRDefault="00353EBF" w:rsidP="006F7A4E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CC7E674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04AF16D2" w14:textId="77777777" w:rsidTr="00D236AD">
        <w:trPr>
          <w:trHeight w:val="510"/>
        </w:trPr>
        <w:tc>
          <w:tcPr>
            <w:tcW w:w="9338" w:type="dxa"/>
            <w:gridSpan w:val="13"/>
          </w:tcPr>
          <w:p w14:paraId="0EB65A33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626DDFF6" w14:textId="77777777" w:rsidTr="00D236AD"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4C0B23EC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2651BC9D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2C35C84B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0E6D2CC2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28BDA4EF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45D1CC5F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D5AD058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6FF7667B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01236477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63A15749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1C9A399F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AF2F3F" w14:paraId="3CB4344C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3F9E7325" w14:textId="77777777" w:rsidR="00353EBF" w:rsidRPr="00AF2F3F" w:rsidRDefault="00353EBF" w:rsidP="005F7F5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353EBF" w:rsidRPr="00AF2F3F" w14:paraId="0887DEB5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684729FD" w14:textId="77777777" w:rsidR="00353EBF" w:rsidRPr="00AF2F3F" w:rsidRDefault="00353EBF" w:rsidP="000744E1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0D22BBB6" w14:textId="77777777" w:rsidR="00353EBF" w:rsidRPr="008746B7" w:rsidRDefault="00353EBF" w:rsidP="005F7F5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507A2BCE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F7771F6" w14:textId="2A79FA82" w:rsidR="00353EBF" w:rsidRDefault="00353EBF" w:rsidP="005F7F53">
            <w:pPr>
              <w:keepNext/>
            </w:pPr>
            <w:r>
              <w:t>Prüfung extern (siehe 2.1a)</w:t>
            </w:r>
            <w:r w:rsidR="005A6C82">
              <w:t xml:space="preserve">, siehe Prüfbericht Nr.: </w:t>
            </w:r>
            <w:r w:rsidR="005A6C82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5A6C82" w:rsidRPr="00AF2F3F">
              <w:instrText xml:space="preserve"> FORMTEXT </w:instrText>
            </w:r>
            <w:r w:rsidR="005A6C82" w:rsidRPr="00AF2F3F">
              <w:fldChar w:fldCharType="separate"/>
            </w:r>
            <w:r w:rsidR="005A6C82" w:rsidRPr="00AF2F3F">
              <w:rPr>
                <w:noProof/>
              </w:rPr>
              <w:t> </w:t>
            </w:r>
            <w:r w:rsidR="005A6C82" w:rsidRPr="00AF2F3F">
              <w:rPr>
                <w:noProof/>
              </w:rPr>
              <w:t> </w:t>
            </w:r>
            <w:r w:rsidR="005A6C82" w:rsidRPr="00AF2F3F">
              <w:rPr>
                <w:noProof/>
              </w:rPr>
              <w:t> </w:t>
            </w:r>
            <w:r w:rsidR="005A6C82" w:rsidRPr="00AF2F3F">
              <w:rPr>
                <w:noProof/>
              </w:rPr>
              <w:t> </w:t>
            </w:r>
            <w:r w:rsidR="005A6C82" w:rsidRPr="00AF2F3F">
              <w:rPr>
                <w:noProof/>
              </w:rPr>
              <w:t> </w:t>
            </w:r>
            <w:r w:rsidR="005A6C82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045BCAA7" w14:textId="77777777" w:rsidR="00353EBF" w:rsidRPr="00AF2F3F" w:rsidRDefault="00353EBF" w:rsidP="007425DD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353EBF" w:rsidRPr="00AF2F3F" w14:paraId="6DCDBFD7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9EF4E15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C936A12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6E592AD9" w14:textId="77777777" w:rsidR="00353EBF" w:rsidRPr="00AF2F3F" w:rsidRDefault="00353EBF" w:rsidP="006F2876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434A62B7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945826F" w14:textId="77777777" w:rsidR="00353EBF" w:rsidRPr="00AF2F3F" w:rsidRDefault="00353EBF" w:rsidP="000744E1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4AA9A262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68C75D12" w14:textId="77777777" w:rsidR="00353EBF" w:rsidRPr="00AF2F3F" w:rsidRDefault="00353EBF" w:rsidP="000D4B6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353EBF" w:rsidRPr="00AF2F3F" w14:paraId="3FE8C13A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17B9E4E5" w14:textId="77777777" w:rsidR="00353EBF" w:rsidRPr="005F7F53" w:rsidRDefault="00353EBF" w:rsidP="005F7F53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518ED392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6F577296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08D3C993" w14:textId="77777777" w:rsidR="00353EBF" w:rsidRPr="00AF2F3F" w:rsidRDefault="00353EBF" w:rsidP="00E73734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353EBF" w:rsidRPr="00AF2F3F" w14:paraId="28CF1800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5F49AA15" w14:textId="77777777" w:rsidR="00353EBF" w:rsidRPr="00AF2F3F" w:rsidRDefault="00353EBF" w:rsidP="00E73734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280EC391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597166A5" w14:textId="77777777" w:rsidR="00353EBF" w:rsidRPr="00AF2F3F" w:rsidRDefault="00353EBF" w:rsidP="00E73734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E7BA107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17DD88A0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06A803CF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2BD8827B" w14:textId="77777777" w:rsidR="00353EBF" w:rsidRDefault="00353EBF" w:rsidP="00E73734">
            <w:pPr>
              <w:keepNext/>
            </w:pPr>
            <w:r w:rsidRPr="00AF2F3F">
              <w:t>Bruttomasse / kg</w:t>
            </w:r>
          </w:p>
          <w:p w14:paraId="2C12714A" w14:textId="77777777" w:rsidR="0051719B" w:rsidRPr="00AF2F3F" w:rsidRDefault="0051719B" w:rsidP="00E73734">
            <w:pPr>
              <w:keepNext/>
            </w:pPr>
            <w:r>
              <w:rPr>
                <w:sz w:val="16"/>
              </w:rPr>
              <w:t xml:space="preserve">nur </w:t>
            </w:r>
            <w:r w:rsidRPr="001F2D92">
              <w:rPr>
                <w:sz w:val="16"/>
              </w:rPr>
              <w:t>bei festen Füllgütern</w:t>
            </w:r>
          </w:p>
        </w:tc>
        <w:tc>
          <w:tcPr>
            <w:tcW w:w="1558" w:type="dxa"/>
            <w:gridSpan w:val="2"/>
            <w:vAlign w:val="center"/>
          </w:tcPr>
          <w:p w14:paraId="5A90FE18" w14:textId="77777777" w:rsidR="00353EBF" w:rsidRPr="00AF2F3F" w:rsidRDefault="00D90E5E" w:rsidP="00044E9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="00353EBF"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353EBF" w:rsidRPr="00AF2F3F">
              <w:instrText xml:space="preserve"> FORMTEXT </w:instrText>
            </w:r>
            <w:r w:rsidR="00353EBF" w:rsidRPr="00AF2F3F">
              <w:fldChar w:fldCharType="separate"/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rPr>
                <w:noProof/>
              </w:rPr>
              <w:t> </w:t>
            </w:r>
            <w:r w:rsidR="00353EBF"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0770D33C" w14:textId="77777777" w:rsidR="00353EBF" w:rsidRPr="00AF2F3F" w:rsidRDefault="00353EBF" w:rsidP="00E73734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D33493A" w14:textId="30E389F0" w:rsidR="00D236AD" w:rsidRPr="005A6C82" w:rsidRDefault="00D236AD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738D1693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621E010F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6A6E028" w14:textId="77777777" w:rsidR="00235611" w:rsidRDefault="00235611" w:rsidP="00235611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2"/>
            <w:vAlign w:val="center"/>
          </w:tcPr>
          <w:p w14:paraId="7AF25511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3DB654CD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16E01E68" w14:textId="77777777" w:rsidR="00235611" w:rsidRDefault="00D236AD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EFB3EC5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</w:t>
            </w:r>
            <w:r w:rsidRPr="008746B7">
              <w:rPr>
                <w:sz w:val="16"/>
              </w:rPr>
              <w:t>,</w:t>
            </w:r>
            <w:r>
              <w:rPr>
                <w:sz w:val="16"/>
              </w:rPr>
              <w:t xml:space="preserve">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77A3CDE0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7F3A4B2D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341B91DD" w14:textId="77777777" w:rsidR="00235611" w:rsidRDefault="00235611" w:rsidP="00235611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vAlign w:val="center"/>
          </w:tcPr>
          <w:p w14:paraId="20B796F7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95</w:t>
            </w:r>
          </w:p>
          <w:p w14:paraId="3E2746BD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98</w:t>
            </w:r>
          </w:p>
        </w:tc>
        <w:tc>
          <w:tcPr>
            <w:tcW w:w="2268" w:type="dxa"/>
            <w:gridSpan w:val="4"/>
            <w:vAlign w:val="center"/>
          </w:tcPr>
          <w:p w14:paraId="03D1A5AB" w14:textId="77777777" w:rsidR="00235611" w:rsidRDefault="00235611" w:rsidP="00235611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vAlign w:val="center"/>
          </w:tcPr>
          <w:p w14:paraId="1CCD3EE8" w14:textId="77777777" w:rsidR="00235611" w:rsidRDefault="00D236AD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8F2FD16" w14:textId="77777777" w:rsidR="00235611" w:rsidRDefault="00235611" w:rsidP="00235611">
            <w:pPr>
              <w:spacing w:line="276" w:lineRule="auto"/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6CE3EE4F" w14:textId="77777777" w:rsidR="00235611" w:rsidRDefault="00235611" w:rsidP="00235611">
            <w:pPr>
              <w:spacing w:line="276" w:lineRule="auto"/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4A926D67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A62EE90" w14:textId="77777777" w:rsidR="00235611" w:rsidRPr="00AF2F3F" w:rsidRDefault="00235611" w:rsidP="00235611">
            <w:pPr>
              <w:keepNext/>
            </w:pPr>
            <w:r w:rsidRPr="00AF2F3F">
              <w:t>Fallhöhe / m</w:t>
            </w:r>
          </w:p>
        </w:tc>
        <w:tc>
          <w:tcPr>
            <w:tcW w:w="1558" w:type="dxa"/>
            <w:gridSpan w:val="2"/>
            <w:vAlign w:val="center"/>
          </w:tcPr>
          <w:p w14:paraId="4066F5D6" w14:textId="77777777" w:rsidR="00235611" w:rsidRPr="00AF2F3F" w:rsidRDefault="00235611" w:rsidP="00235611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48F1DF65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213F891" w14:textId="77777777" w:rsidR="00235611" w:rsidRDefault="00D236AD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333821B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A131ED3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6CB84A5B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6E7BDFDB" w14:textId="77777777" w:rsidR="00235611" w:rsidRPr="00AF2F3F" w:rsidRDefault="00235611" w:rsidP="00235611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58" w:type="dxa"/>
            <w:gridSpan w:val="2"/>
            <w:vAlign w:val="center"/>
          </w:tcPr>
          <w:p w14:paraId="2147D3CA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5B94B057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23DF024" w14:textId="77777777" w:rsidR="00235611" w:rsidRDefault="00D236AD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D327C8E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4E12795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26044" w:rsidRPr="00AF2F3F" w14:paraId="240F7CE5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5096CFB" w14:textId="77777777" w:rsidR="00426044" w:rsidRDefault="00426044" w:rsidP="00426044">
            <w:pPr>
              <w:keepNext/>
            </w:pPr>
            <w:r>
              <w:t>Druckausgleich</w:t>
            </w:r>
            <w:r>
              <w:br/>
            </w:r>
            <w:r w:rsidRPr="0051719B">
              <w:rPr>
                <w:sz w:val="16"/>
              </w:rPr>
              <w:t>nach der Fallprüfung</w:t>
            </w:r>
          </w:p>
        </w:tc>
        <w:tc>
          <w:tcPr>
            <w:tcW w:w="3826" w:type="dxa"/>
            <w:gridSpan w:val="6"/>
            <w:vAlign w:val="center"/>
          </w:tcPr>
          <w:p w14:paraId="05A6D6FE" w14:textId="77777777" w:rsidR="00617B78" w:rsidRDefault="00426044" w:rsidP="00617B78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nicht durchgeführt</w:t>
            </w:r>
            <w:r w:rsidR="00E35FF9">
              <w:t xml:space="preserve"> </w:t>
            </w:r>
          </w:p>
          <w:p w14:paraId="6C9280D9" w14:textId="77777777" w:rsidR="00426044" w:rsidRPr="00E35FF9" w:rsidRDefault="00617B78" w:rsidP="00617B78">
            <w:pPr>
              <w:keepNext/>
              <w:tabs>
                <w:tab w:val="left" w:pos="256"/>
              </w:tabs>
              <w:rPr>
                <w:sz w:val="16"/>
                <w:szCs w:val="16"/>
              </w:rPr>
            </w:pPr>
            <w:r>
              <w:tab/>
              <w:t>(</w:t>
            </w:r>
            <w:r w:rsidR="00E35FF9" w:rsidRPr="00E35FF9">
              <w:rPr>
                <w:sz w:val="16"/>
                <w:szCs w:val="16"/>
              </w:rPr>
              <w:t>führt zu Bewertung „2“)</w:t>
            </w:r>
          </w:p>
          <w:p w14:paraId="4B65F5F9" w14:textId="77777777" w:rsidR="00617B78" w:rsidRDefault="00426044" w:rsidP="00426044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durch Öffnen des Verschlusses</w:t>
            </w:r>
            <w:r w:rsidR="00E35FF9">
              <w:t xml:space="preserve"> </w:t>
            </w:r>
          </w:p>
          <w:p w14:paraId="219A3617" w14:textId="77777777" w:rsidR="00426044" w:rsidRDefault="00617B78" w:rsidP="00617B78">
            <w:pPr>
              <w:keepNext/>
              <w:tabs>
                <w:tab w:val="left" w:pos="256"/>
              </w:tabs>
            </w:pPr>
            <w:r>
              <w:tab/>
            </w:r>
            <w:r w:rsidR="00E35FF9" w:rsidRPr="00E35FF9">
              <w:rPr>
                <w:sz w:val="16"/>
                <w:szCs w:val="16"/>
              </w:rPr>
              <w:t>(führt zu Bewertung „</w:t>
            </w:r>
            <w:r w:rsidR="00E35FF9">
              <w:rPr>
                <w:sz w:val="16"/>
                <w:szCs w:val="16"/>
              </w:rPr>
              <w:t>1</w:t>
            </w:r>
            <w:r w:rsidR="00E35FF9" w:rsidRPr="00E35FF9">
              <w:rPr>
                <w:sz w:val="16"/>
                <w:szCs w:val="16"/>
              </w:rPr>
              <w:t>“)</w:t>
            </w:r>
          </w:p>
          <w:p w14:paraId="3419C1A9" w14:textId="77777777" w:rsidR="00426044" w:rsidRPr="00AF2F3F" w:rsidRDefault="00426044" w:rsidP="00426044">
            <w:pPr>
              <w:keepNext/>
            </w:pPr>
            <w:r>
              <w:fldChar w:fldCharType="begin">
                <w:ffData>
                  <w:name w:val="Kontrollkästchen2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durch Loch</w:t>
            </w:r>
            <w:r w:rsidR="00A35E8F">
              <w:t xml:space="preserve"> in der Verpackung</w:t>
            </w:r>
          </w:p>
        </w:tc>
        <w:tc>
          <w:tcPr>
            <w:tcW w:w="1281" w:type="dxa"/>
            <w:vAlign w:val="center"/>
          </w:tcPr>
          <w:p w14:paraId="5B2737CD" w14:textId="77777777" w:rsidR="00426044" w:rsidRDefault="00D236AD" w:rsidP="00426044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A949149" w14:textId="77777777" w:rsidR="00426044" w:rsidRPr="00AF2F3F" w:rsidRDefault="00426044" w:rsidP="00426044">
            <w:pPr>
              <w:jc w:val="center"/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8746B7">
              <w:rPr>
                <w:sz w:val="16"/>
              </w:rPr>
              <w:t>1</w:t>
            </w:r>
            <w:r>
              <w:rPr>
                <w:sz w:val="16"/>
              </w:rPr>
              <w:t>, 2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009660E2" w14:textId="77777777" w:rsidR="00426044" w:rsidRPr="00AF2F3F" w:rsidRDefault="00426044" w:rsidP="0042604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35611" w:rsidRPr="00AF2F3F" w14:paraId="3137F8D3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013718EA" w14:textId="77777777" w:rsidR="002A668F" w:rsidRDefault="00C0584B" w:rsidP="00235611">
            <w:pPr>
              <w:keepNext/>
            </w:pPr>
            <w:r>
              <w:t>Füllgutaustritt</w:t>
            </w:r>
          </w:p>
          <w:p w14:paraId="39C37F12" w14:textId="77777777" w:rsidR="0051719B" w:rsidRPr="00AF2F3F" w:rsidRDefault="0051719B" w:rsidP="00235611">
            <w:pPr>
              <w:keepNext/>
            </w:pPr>
            <w:r w:rsidRPr="001F2D92">
              <w:rPr>
                <w:sz w:val="16"/>
              </w:rPr>
              <w:t>bei flüssigen Füllgütern nach Druckausgleich</w:t>
            </w:r>
          </w:p>
        </w:tc>
        <w:tc>
          <w:tcPr>
            <w:tcW w:w="1558" w:type="dxa"/>
            <w:gridSpan w:val="2"/>
            <w:vAlign w:val="center"/>
          </w:tcPr>
          <w:p w14:paraId="1BEE9E43" w14:textId="77777777" w:rsidR="00235611" w:rsidRPr="00AF2F3F" w:rsidRDefault="00235611" w:rsidP="00235611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2C3A26F7" w14:textId="77777777" w:rsidR="00235611" w:rsidRPr="00AF2F3F" w:rsidRDefault="00235611" w:rsidP="00235611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DF5952A" w14:textId="77777777" w:rsidR="00235611" w:rsidRDefault="00D236AD" w:rsidP="00235611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1685861" w14:textId="77777777" w:rsidR="00235611" w:rsidRPr="00AF2F3F" w:rsidRDefault="00235611" w:rsidP="00235611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7B135F32" w14:textId="77777777" w:rsidR="00235611" w:rsidRPr="00AF2F3F" w:rsidRDefault="00235611" w:rsidP="00235611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5816FBF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4750D2C" w14:textId="2B081EF9" w:rsidR="005A6C82" w:rsidRDefault="005A6C82" w:rsidP="005A6C82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2"/>
            <w:vAlign w:val="center"/>
          </w:tcPr>
          <w:p w14:paraId="49873863" w14:textId="719903EE" w:rsidR="005A6C82" w:rsidRDefault="005A6C82" w:rsidP="005A6C82">
            <w:pPr>
              <w:keepNext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4"/>
            <w:vAlign w:val="center"/>
          </w:tcPr>
          <w:p w14:paraId="638AFAEA" w14:textId="1638BA9F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95C34AA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5C8D1C0" w14:textId="015D1B81" w:rsidR="005A6C82" w:rsidRDefault="005A6C82" w:rsidP="005A6C82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64239E6C" w14:textId="6BF4CAC0" w:rsidR="005A6C82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A6C82" w:rsidRPr="00AF2F3F" w14:paraId="770E0B09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4B5193A3" w14:textId="77777777" w:rsidR="005A6C82" w:rsidRDefault="005A6C82" w:rsidP="005A6C82">
            <w:pPr>
              <w:keepNext/>
            </w:pPr>
            <w:r>
              <w:t>Füllguttemperatur / °C</w:t>
            </w:r>
          </w:p>
        </w:tc>
        <w:tc>
          <w:tcPr>
            <w:tcW w:w="1558" w:type="dxa"/>
            <w:gridSpan w:val="2"/>
            <w:vAlign w:val="center"/>
          </w:tcPr>
          <w:p w14:paraId="1399BE04" w14:textId="77777777" w:rsidR="005A6C82" w:rsidRPr="00AF2F3F" w:rsidRDefault="005A6C82" w:rsidP="005A6C82">
            <w:pPr>
              <w:keepNext/>
              <w:jc w:val="center"/>
            </w:pPr>
            <w:r w:rsidRPr="00AF2F3F">
              <w:t>≤ -18</w:t>
            </w:r>
          </w:p>
        </w:tc>
        <w:tc>
          <w:tcPr>
            <w:tcW w:w="2268" w:type="dxa"/>
            <w:gridSpan w:val="4"/>
            <w:vAlign w:val="center"/>
          </w:tcPr>
          <w:p w14:paraId="0C1B6537" w14:textId="77777777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206A695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4314D11" w14:textId="77777777" w:rsidR="005A6C82" w:rsidRPr="00AF2F3F" w:rsidRDefault="005A6C82" w:rsidP="005A6C8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2663BBA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66BBFDFB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0CA4882" w14:textId="77777777" w:rsidR="005A6C82" w:rsidRPr="00AF2F3F" w:rsidRDefault="005A6C82" w:rsidP="005A6C8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9"/>
            <w:vAlign w:val="center"/>
          </w:tcPr>
          <w:p w14:paraId="1B4CA754" w14:textId="77777777" w:rsidR="005A6C82" w:rsidRPr="00AF2F3F" w:rsidRDefault="005A6C82" w:rsidP="005A6C8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A6C82" w:rsidRPr="00AF2F3F" w14:paraId="105F0CE5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550B766D" w14:textId="77777777" w:rsidR="005A6C82" w:rsidRDefault="005A6C82" w:rsidP="005A6C82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75" w:type="dxa"/>
            <w:gridSpan w:val="9"/>
            <w:vAlign w:val="center"/>
          </w:tcPr>
          <w:p w14:paraId="33CB112F" w14:textId="77777777" w:rsidR="005A6C82" w:rsidRPr="00AF2F3F" w:rsidRDefault="005A6C82" w:rsidP="005A6C8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A6C82" w:rsidRPr="00AF2F3F" w14:paraId="73DBA8EC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297E7859" w14:textId="77777777" w:rsidR="005A6C82" w:rsidRPr="00AF2F3F" w:rsidRDefault="005A6C82" w:rsidP="005A6C8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A6C82" w:rsidRPr="00AF2F3F" w14:paraId="244EB717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 w:themeFill="background1" w:themeFillShade="BF"/>
            <w:vAlign w:val="center"/>
          </w:tcPr>
          <w:p w14:paraId="4CEC6796" w14:textId="77777777" w:rsidR="005A6C82" w:rsidRPr="00AF2F3F" w:rsidRDefault="005A6C82" w:rsidP="005A6C8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 w:rsidRPr="00131EFB">
              <w:rPr>
                <w:b/>
                <w:bCs/>
              </w:rPr>
              <w:t>Stapeldruckprüfung/</w:t>
            </w:r>
            <w:proofErr w:type="spellStart"/>
            <w:r w:rsidRPr="00131EFB">
              <w:rPr>
                <w:b/>
                <w:bCs/>
              </w:rPr>
              <w:t>Stauch</w:t>
            </w:r>
            <w:r>
              <w:rPr>
                <w:b/>
                <w:bCs/>
              </w:rPr>
              <w:t>prüfung</w:t>
            </w:r>
            <w:proofErr w:type="spellEnd"/>
          </w:p>
        </w:tc>
      </w:tr>
      <w:tr w:rsidR="005A6C82" w:rsidRPr="00AF2F3F" w14:paraId="5575EA08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AD2BFC6" w14:textId="77777777" w:rsidR="005A6C82" w:rsidRPr="00AF2F3F" w:rsidRDefault="005A6C82" w:rsidP="005A6C8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021407A5" w14:textId="77777777" w:rsidR="005A6C82" w:rsidRPr="008746B7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79F5FF0D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27A00B61" w14:textId="6DED6FA8" w:rsidR="005A6C82" w:rsidRDefault="005A6C82" w:rsidP="005A6C82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41E143E2" w14:textId="77777777" w:rsidR="005A6C82" w:rsidRPr="00AF2F3F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0036D1E2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6D46A0A3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498D846D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551E2323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A6C82" w:rsidRPr="00AF2F3F" w14:paraId="32F7DF50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521E683F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3922BFA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49ADFE0C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A6C82" w:rsidRPr="00AF2F3F" w14:paraId="774C204F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6A3EC871" w14:textId="77777777" w:rsidR="005A6C82" w:rsidRPr="00AF7ACE" w:rsidRDefault="005A6C82" w:rsidP="005A6C82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059C82BA" w14:textId="77777777" w:rsidR="005A6C82" w:rsidRPr="00AF2F3F" w:rsidRDefault="005A6C82" w:rsidP="005A6C8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604FCDB8" w14:textId="77777777" w:rsidR="005A6C82" w:rsidRPr="00AF2F3F" w:rsidRDefault="005A6C82" w:rsidP="005A6C8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093F5DD" w14:textId="77777777" w:rsidR="005A6C82" w:rsidRPr="00AF2F3F" w:rsidRDefault="005A6C82" w:rsidP="005A6C8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A6C82" w:rsidRPr="00AF2F3F" w14:paraId="051D2A35" w14:textId="77777777" w:rsidTr="00D236AD">
        <w:trPr>
          <w:trHeight w:val="284"/>
        </w:trPr>
        <w:tc>
          <w:tcPr>
            <w:tcW w:w="3363" w:type="dxa"/>
            <w:gridSpan w:val="4"/>
            <w:shd w:val="clear" w:color="auto" w:fill="BFBFBF" w:themeFill="background1" w:themeFillShade="BF"/>
            <w:vAlign w:val="center"/>
          </w:tcPr>
          <w:p w14:paraId="3E806ECF" w14:textId="77777777" w:rsidR="005A6C82" w:rsidRPr="00AF2F3F" w:rsidRDefault="005A6C82" w:rsidP="005A6C82">
            <w:pPr>
              <w:keepNext/>
              <w:tabs>
                <w:tab w:val="left" w:pos="342"/>
              </w:tabs>
            </w:pPr>
          </w:p>
        </w:tc>
        <w:tc>
          <w:tcPr>
            <w:tcW w:w="1558" w:type="dxa"/>
            <w:gridSpan w:val="2"/>
            <w:shd w:val="clear" w:color="auto" w:fill="BFBFBF" w:themeFill="background1" w:themeFillShade="BF"/>
            <w:vAlign w:val="center"/>
          </w:tcPr>
          <w:p w14:paraId="6027DBA1" w14:textId="77777777" w:rsidR="005A6C82" w:rsidRPr="00AF2F3F" w:rsidRDefault="005A6C82" w:rsidP="005A6C8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8" w:type="dxa"/>
            <w:gridSpan w:val="4"/>
            <w:shd w:val="clear" w:color="auto" w:fill="BFBFBF" w:themeFill="background1" w:themeFillShade="BF"/>
            <w:vAlign w:val="center"/>
          </w:tcPr>
          <w:p w14:paraId="7421A6EC" w14:textId="77777777" w:rsidR="005A6C82" w:rsidRPr="00AF2F3F" w:rsidRDefault="005A6C82" w:rsidP="005A6C82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A0D9A1A" w14:textId="77777777" w:rsidR="005A6C82" w:rsidRPr="00AF2F3F" w:rsidRDefault="005A6C82" w:rsidP="005A6C8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6DDC6B8" w14:textId="77777777" w:rsidR="005A6C82" w:rsidRPr="007425DD" w:rsidRDefault="005A6C82" w:rsidP="005A6C8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A6C82" w:rsidRPr="00AF2F3F" w14:paraId="7E397561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4AE8F0EB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558" w:type="dxa"/>
            <w:gridSpan w:val="2"/>
            <w:vAlign w:val="center"/>
          </w:tcPr>
          <w:p w14:paraId="656F5404" w14:textId="77777777" w:rsidR="005A6C82" w:rsidRPr="00AF2F3F" w:rsidRDefault="005A6C82" w:rsidP="005A6C8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7AF705D3" w14:textId="77777777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1A770D3" w14:textId="77777777" w:rsidR="005A6C82" w:rsidRPr="00044E97" w:rsidRDefault="005A6C82" w:rsidP="005A6C82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FA0548D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4D86F7B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58491D0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7D59172D" w14:textId="77777777" w:rsidR="005A6C82" w:rsidRPr="00AF2F3F" w:rsidRDefault="005A6C82" w:rsidP="005A6C82">
            <w:pPr>
              <w:keepNext/>
            </w:pPr>
            <w:r>
              <w:t>Füllgutaustritt</w:t>
            </w:r>
          </w:p>
        </w:tc>
        <w:tc>
          <w:tcPr>
            <w:tcW w:w="1558" w:type="dxa"/>
            <w:gridSpan w:val="2"/>
            <w:vAlign w:val="center"/>
          </w:tcPr>
          <w:p w14:paraId="5DDB0CD0" w14:textId="77777777" w:rsidR="005A6C82" w:rsidRPr="00AF2F3F" w:rsidRDefault="005A6C82" w:rsidP="005A6C82">
            <w:pPr>
              <w:keepNext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vAlign w:val="center"/>
          </w:tcPr>
          <w:p w14:paraId="37875DF5" w14:textId="77777777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F2C440A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03B0AC6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3)</w:t>
            </w:r>
          </w:p>
        </w:tc>
        <w:tc>
          <w:tcPr>
            <w:tcW w:w="868" w:type="dxa"/>
            <w:gridSpan w:val="2"/>
            <w:vAlign w:val="center"/>
          </w:tcPr>
          <w:p w14:paraId="34193149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2FFDFFA5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09DABFAB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Stauchwiderstand / N</w:t>
            </w:r>
          </w:p>
        </w:tc>
        <w:tc>
          <w:tcPr>
            <w:tcW w:w="1558" w:type="dxa"/>
            <w:gridSpan w:val="2"/>
            <w:vAlign w:val="center"/>
          </w:tcPr>
          <w:p w14:paraId="27F7B433" w14:textId="77777777" w:rsidR="005A6C82" w:rsidRPr="00AF2F3F" w:rsidRDefault="005A6C82" w:rsidP="005A6C8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4"/>
            <w:vAlign w:val="center"/>
          </w:tcPr>
          <w:p w14:paraId="64C8E164" w14:textId="77777777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97BA381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73C4E19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F8D04CE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0979F91F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3E45283F" w14:textId="77777777" w:rsidR="005A6C82" w:rsidRPr="00AF2F3F" w:rsidRDefault="005A6C82" w:rsidP="005A6C82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75" w:type="dxa"/>
            <w:gridSpan w:val="9"/>
            <w:vAlign w:val="center"/>
          </w:tcPr>
          <w:p w14:paraId="7E25C16A" w14:textId="77777777" w:rsidR="005A6C82" w:rsidRPr="00AF2F3F" w:rsidRDefault="005A6C82" w:rsidP="005A6C82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5A6C82" w:rsidRPr="00AF2F3F" w14:paraId="6C624233" w14:textId="77777777" w:rsidTr="00D236AD">
        <w:trPr>
          <w:trHeight w:val="284"/>
        </w:trPr>
        <w:tc>
          <w:tcPr>
            <w:tcW w:w="3363" w:type="dxa"/>
            <w:gridSpan w:val="4"/>
            <w:vAlign w:val="center"/>
          </w:tcPr>
          <w:p w14:paraId="2756C63F" w14:textId="77777777" w:rsidR="005A6C82" w:rsidRDefault="005A6C82" w:rsidP="005A6C82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75" w:type="dxa"/>
            <w:gridSpan w:val="9"/>
            <w:vAlign w:val="center"/>
          </w:tcPr>
          <w:p w14:paraId="47002A44" w14:textId="77777777" w:rsidR="005A6C82" w:rsidRPr="00AF2F3F" w:rsidRDefault="005A6C82" w:rsidP="005A6C82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5A6C82" w:rsidRPr="00AF2F3F" w14:paraId="62453019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10929405" w14:textId="77777777" w:rsidR="005A6C82" w:rsidRPr="00AF2F3F" w:rsidRDefault="005A6C82" w:rsidP="005A6C8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A6C82" w14:paraId="758CA041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13531656" w14:textId="77777777" w:rsidR="005A6C82" w:rsidRDefault="005A6C82" w:rsidP="005A6C8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folgende Prüfung nur bei flüssigen Füllgütern bzw. hermetisch dichten Verpackungen</w:t>
            </w:r>
          </w:p>
        </w:tc>
      </w:tr>
      <w:tr w:rsidR="005A6C82" w14:paraId="4EA4DC81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ECD49A" w14:textId="77777777" w:rsidR="005A6C82" w:rsidRDefault="005A6C82" w:rsidP="005A6C8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2.4 Dichtheitsprüfung nach ADR</w:t>
            </w:r>
          </w:p>
        </w:tc>
      </w:tr>
      <w:tr w:rsidR="005A6C82" w:rsidRPr="00AF2F3F" w14:paraId="484D02F1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25AC226C" w14:textId="77777777" w:rsidR="005A6C82" w:rsidRPr="00AF2F3F" w:rsidRDefault="005A6C82" w:rsidP="005A6C8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57B14FBE" w14:textId="77777777" w:rsidR="005A6C82" w:rsidRPr="008746B7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1CC9C903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D76A600" w14:textId="58CF1BC4" w:rsidR="005A6C82" w:rsidRDefault="005A6C82" w:rsidP="005A6C82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5BCB2EA8" w14:textId="77777777" w:rsidR="005A6C82" w:rsidRPr="00AF2F3F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712D83AE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43133BD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E9A7D40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37C3E4CE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A6C82" w:rsidRPr="00AF2F3F" w14:paraId="3F688262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A21AA09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88516F9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24CF4A77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A6C82" w14:paraId="19A44102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5ECA90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A8DAB6F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F6B936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2C1812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A6C82" w14:paraId="54317E82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EB4BB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483CF4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57405E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4D4D49" w14:textId="77777777" w:rsidR="005A6C82" w:rsidRPr="00AF2F3F" w:rsidRDefault="005A6C82" w:rsidP="005A6C82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1D9ABC2B" w14:textId="77777777" w:rsidR="005A6C82" w:rsidRPr="007425DD" w:rsidRDefault="005A6C82" w:rsidP="005A6C8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A6C82" w14:paraId="5D6635FA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9CF269C" w14:textId="77777777" w:rsidR="005A6C82" w:rsidRDefault="005A6C82" w:rsidP="005A6C82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08D8EE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20</w:t>
            </w:r>
          </w:p>
          <w:p w14:paraId="4D770D62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≥ 30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B494A3B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B1AD45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C512960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0AD24B7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2F82486E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31AC2F" w14:textId="77777777" w:rsidR="005A6C82" w:rsidRDefault="005A6C82" w:rsidP="005A6C82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A76449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9BF1CDD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303AF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B71094C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0A7E6F58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7CED5B4E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421660C" w14:textId="77777777" w:rsidR="005A6C82" w:rsidRDefault="005A6C82" w:rsidP="005A6C82">
            <w:pPr>
              <w:keepNext/>
              <w:spacing w:line="276" w:lineRule="auto"/>
            </w:pPr>
            <w:r>
              <w:t>Luftaustritt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054BC25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28C7D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48854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C3EDC7A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229D059F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514254FA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D4C888" w14:textId="77777777" w:rsidR="005A6C82" w:rsidRDefault="005A6C82" w:rsidP="005A6C82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61DD35C" w14:textId="77777777" w:rsidR="005A6C82" w:rsidRDefault="005A6C82" w:rsidP="005A6C82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5A6C82" w14:paraId="6756D3E7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C2CB84" w14:textId="77777777" w:rsidR="005A6C82" w:rsidRDefault="005A6C82" w:rsidP="005A6C82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0678D8" w14:textId="77777777" w:rsidR="005A6C82" w:rsidRDefault="005A6C82" w:rsidP="005A6C82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5A6C82" w14:paraId="33ED48A7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090C322B" w14:textId="77777777" w:rsidR="005A6C82" w:rsidRDefault="005A6C82" w:rsidP="005A6C82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6C82" w14:paraId="438C89E8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cantSplit/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  <w:hideMark/>
          </w:tcPr>
          <w:p w14:paraId="31090EE1" w14:textId="77777777" w:rsidR="005A6C82" w:rsidRDefault="005A6C82" w:rsidP="005A6C8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folgende Prüfung nur bei flüssigen Füllgütern</w:t>
            </w:r>
          </w:p>
        </w:tc>
      </w:tr>
      <w:tr w:rsidR="005A6C82" w14:paraId="0D7C9761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935DA8" w14:textId="77777777" w:rsidR="005A6C82" w:rsidRDefault="005A6C82" w:rsidP="005A6C82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2.5 Innendruckprüfung</w:t>
            </w:r>
          </w:p>
        </w:tc>
      </w:tr>
      <w:tr w:rsidR="005A6C82" w:rsidRPr="00AF2F3F" w14:paraId="2FC58655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FC81131" w14:textId="77777777" w:rsidR="005A6C82" w:rsidRPr="00AF2F3F" w:rsidRDefault="005A6C82" w:rsidP="005A6C82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39488FE8" w14:textId="77777777" w:rsidR="005A6C82" w:rsidRPr="008746B7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54092C02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47BF368E" w14:textId="5833A8BA" w:rsidR="005A6C82" w:rsidRDefault="005A6C82" w:rsidP="005A6C82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0D9CD0F6" w14:textId="77777777" w:rsidR="005A6C82" w:rsidRPr="00AF2F3F" w:rsidRDefault="005A6C82" w:rsidP="005A6C82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5A6C82" w:rsidRPr="00AF2F3F" w14:paraId="0AA220D7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7EEA1CDE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7662702C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39764E2F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5A6C82" w:rsidRPr="00AF2F3F" w14:paraId="5415C953" w14:textId="77777777" w:rsidTr="00D236AD">
        <w:trPr>
          <w:trHeight w:val="284"/>
        </w:trPr>
        <w:tc>
          <w:tcPr>
            <w:tcW w:w="7189" w:type="dxa"/>
            <w:gridSpan w:val="10"/>
            <w:vAlign w:val="center"/>
          </w:tcPr>
          <w:p w14:paraId="08D2A1B0" w14:textId="77777777" w:rsidR="005A6C82" w:rsidRPr="00AF2F3F" w:rsidRDefault="005A6C82" w:rsidP="005A6C82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3919EA7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54802B9B" w14:textId="77777777" w:rsidR="005A6C82" w:rsidRPr="00AF2F3F" w:rsidRDefault="005A6C82" w:rsidP="005A6C82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5A6C82" w14:paraId="4514137E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D96432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8E5B359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1E275D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4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D8DFF2" w14:textId="77777777" w:rsidR="005A6C82" w:rsidRDefault="005A6C82" w:rsidP="005A6C82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A6C82" w14:paraId="7C532FC0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C94AD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208AC2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56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78337B" w14:textId="77777777" w:rsidR="005A6C82" w:rsidRDefault="005A6C82" w:rsidP="005A6C82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93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BCAF4" w14:textId="77777777" w:rsidR="005A6C82" w:rsidRPr="00AF2F3F" w:rsidRDefault="005A6C82" w:rsidP="005A6C82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4E85C13D" w14:textId="77777777" w:rsidR="005A6C82" w:rsidRPr="007425DD" w:rsidRDefault="005A6C82" w:rsidP="005A6C8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A6C82" w14:paraId="3272C303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5BDCDA" w14:textId="77777777" w:rsidR="005A6C82" w:rsidRDefault="005A6C82" w:rsidP="005A6C82">
            <w:pPr>
              <w:keepNext/>
              <w:spacing w:line="276" w:lineRule="auto"/>
            </w:pPr>
            <w:r>
              <w:t>Prüfdruck (Bereich) / kPa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3453AA" w14:textId="77777777" w:rsidR="005A6C82" w:rsidRPr="00AF2F3F" w:rsidRDefault="005A6C82" w:rsidP="005A6C8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37A6AA4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9CCCE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212A94B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0F56D67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5FA66DE2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B02593" w14:textId="77777777" w:rsidR="005A6C82" w:rsidRDefault="005A6C82" w:rsidP="005A6C82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E704A" w14:textId="77777777" w:rsidR="005A6C82" w:rsidRDefault="005A6C82" w:rsidP="005A6C82">
            <w:pPr>
              <w:keepNext/>
              <w:tabs>
                <w:tab w:val="left" w:pos="425"/>
              </w:tabs>
              <w:jc w:val="center"/>
            </w:pPr>
            <w:r>
              <w:t>≥ 98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69256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8C3B5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28E820" w14:textId="77777777" w:rsidR="005A6C82" w:rsidRPr="00044E97" w:rsidRDefault="005A6C82" w:rsidP="005A6C82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>(nur 1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185DC049" w14:textId="77777777" w:rsidR="005A6C82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160CFBEB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ED26E3E" w14:textId="77777777" w:rsidR="005A6C82" w:rsidRDefault="005A6C82" w:rsidP="005A6C82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9DBECA8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t>≥ 30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12C259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69796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6E24BBB" w14:textId="77777777" w:rsidR="005A6C82" w:rsidRPr="00AF2F3F" w:rsidRDefault="005A6C82" w:rsidP="005A6C82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528010AF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0FBF40BE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2920E5" w14:textId="77777777" w:rsidR="005A6C82" w:rsidRDefault="005A6C82" w:rsidP="005A6C82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DF9F59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F0EEF9" w14:textId="77777777" w:rsidR="005A6C82" w:rsidRDefault="005A6C82" w:rsidP="005A6C8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CB7E6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4F7CCB2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21748FD9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790F636F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236262" w14:textId="77777777" w:rsidR="005A6C82" w:rsidRDefault="005A6C82" w:rsidP="005A6C82">
            <w:pPr>
              <w:keepNext/>
            </w:pPr>
            <w:r>
              <w:t>Wassertemperatur / °C</w:t>
            </w:r>
          </w:p>
          <w:p w14:paraId="63822DA1" w14:textId="77777777" w:rsidR="005A6C82" w:rsidRDefault="005A6C82" w:rsidP="005A6C82">
            <w:pPr>
              <w:keepNext/>
            </w:pPr>
            <w:r>
              <w:t>in der Verpackung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1D6623" w14:textId="77777777" w:rsidR="005A6C82" w:rsidRPr="00AF2F3F" w:rsidRDefault="005A6C82" w:rsidP="005A6C82">
            <w:pPr>
              <w:keepNext/>
              <w:jc w:val="center"/>
            </w:pPr>
            <w:r>
              <w:t>≥ 12</w:t>
            </w:r>
          </w:p>
        </w:tc>
        <w:tc>
          <w:tcPr>
            <w:tcW w:w="2256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E40EBA" w14:textId="77777777" w:rsidR="005A6C82" w:rsidRPr="00AF2F3F" w:rsidRDefault="005A6C82" w:rsidP="005A6C82">
            <w:pPr>
              <w:keepNext/>
              <w:jc w:val="center"/>
            </w:pPr>
            <w:r w:rsidRPr="00AF2F3F"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93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15D062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DE81F22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>(nur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4CFF4BE5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14:paraId="60B2BBA7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6691F5" w14:textId="77777777" w:rsidR="005A6C82" w:rsidRDefault="005A6C82" w:rsidP="005A6C82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FA4EEE" w14:textId="77777777" w:rsidR="005A6C82" w:rsidRDefault="005A6C82" w:rsidP="005A6C82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5A6C82" w14:paraId="38C2842C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3D5E28A" w14:textId="77777777" w:rsidR="005A6C82" w:rsidRDefault="005A6C82" w:rsidP="005A6C82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8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F609F0C" w14:textId="77777777" w:rsidR="005A6C82" w:rsidRDefault="005A6C82" w:rsidP="005A6C82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5A6C82" w14:paraId="7D38956C" w14:textId="77777777" w:rsidTr="00D236AD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2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9556CB8" w14:textId="77777777" w:rsidR="005A6C82" w:rsidRDefault="005A6C82" w:rsidP="005A6C82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A6C82" w:rsidRPr="005864AC" w14:paraId="0CBAE374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  <w:vAlign w:val="center"/>
          </w:tcPr>
          <w:p w14:paraId="7EC9547B" w14:textId="77777777" w:rsidR="005A6C82" w:rsidRPr="005864AC" w:rsidRDefault="005A6C82" w:rsidP="005A6C82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5A6C82" w:rsidRPr="00AF2F3F" w14:paraId="3F8C3228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78B49AD9" w14:textId="77777777" w:rsidR="005A6C82" w:rsidRPr="00AF2F3F" w:rsidRDefault="005A6C82" w:rsidP="005A6C82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3A58280" w14:textId="77777777" w:rsidR="005A6C82" w:rsidRPr="00AF2F3F" w:rsidRDefault="005A6C82" w:rsidP="005A6C82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5A6C82" w:rsidRPr="00AF2F3F" w14:paraId="7731CC8F" w14:textId="77777777" w:rsidTr="00D236AD">
        <w:trPr>
          <w:trHeight w:val="284"/>
        </w:trPr>
        <w:tc>
          <w:tcPr>
            <w:tcW w:w="7189" w:type="dxa"/>
            <w:gridSpan w:val="10"/>
            <w:shd w:val="clear" w:color="auto" w:fill="BFBFBF"/>
            <w:vAlign w:val="center"/>
          </w:tcPr>
          <w:p w14:paraId="006CF137" w14:textId="77777777" w:rsidR="005A6C82" w:rsidRPr="00AF2F3F" w:rsidRDefault="005A6C82" w:rsidP="005A6C82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6E6E85CC" w14:textId="77777777" w:rsidR="005A6C82" w:rsidRPr="00AF2F3F" w:rsidRDefault="005A6C82" w:rsidP="005A6C8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10FD381" w14:textId="77777777" w:rsidR="005A6C82" w:rsidRPr="007425DD" w:rsidRDefault="005A6C82" w:rsidP="005A6C8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A6C82" w:rsidRPr="00AF2F3F" w14:paraId="1BF393FC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4C817BD7" w14:textId="77777777" w:rsidR="005A6C82" w:rsidRDefault="005A6C82" w:rsidP="005A6C82">
            <w:pPr>
              <w:keepNext/>
              <w:spacing w:line="276" w:lineRule="auto"/>
            </w:pPr>
            <w:r>
              <w:t>UN-Kennzeichen</w:t>
            </w:r>
          </w:p>
        </w:tc>
        <w:tc>
          <w:tcPr>
            <w:tcW w:w="4666" w:type="dxa"/>
            <w:gridSpan w:val="9"/>
            <w:vAlign w:val="center"/>
          </w:tcPr>
          <w:p w14:paraId="1E78C48B" w14:textId="2172B5FB" w:rsidR="005A6C82" w:rsidRPr="00AF2F3F" w:rsidRDefault="005A6C82" w:rsidP="005A6C82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1A18CF62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4D88FA2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30B1A0F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62A3B455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6A80D88D" w14:textId="77777777" w:rsidR="005A6C82" w:rsidRDefault="005A6C82" w:rsidP="005A6C82">
            <w:pPr>
              <w:keepNext/>
              <w:tabs>
                <w:tab w:val="left" w:pos="348"/>
              </w:tabs>
              <w:spacing w:line="276" w:lineRule="auto"/>
              <w:ind w:left="342" w:hanging="342"/>
            </w:pPr>
            <w:r>
              <w:t xml:space="preserve">   Schrifthöhe / mm</w:t>
            </w:r>
          </w:p>
        </w:tc>
        <w:tc>
          <w:tcPr>
            <w:tcW w:w="4666" w:type="dxa"/>
            <w:gridSpan w:val="9"/>
            <w:vAlign w:val="center"/>
          </w:tcPr>
          <w:p w14:paraId="6C00874A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B531B90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E5562EA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5CC091BC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75D6F922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3D4A1551" w14:textId="77777777" w:rsidR="005A6C82" w:rsidRDefault="005A6C82" w:rsidP="005A6C82">
            <w:pPr>
              <w:keepNext/>
              <w:spacing w:line="276" w:lineRule="auto"/>
            </w:pPr>
            <w:r>
              <w:t xml:space="preserve">   Datumsuhr/-angabe</w:t>
            </w:r>
          </w:p>
        </w:tc>
        <w:tc>
          <w:tcPr>
            <w:tcW w:w="4666" w:type="dxa"/>
            <w:gridSpan w:val="9"/>
            <w:vAlign w:val="center"/>
          </w:tcPr>
          <w:p w14:paraId="5E20A89A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5F11688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CFA192D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11A4AEEA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2EC4D50A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53207B0C" w14:textId="77777777" w:rsidR="005A6C82" w:rsidRDefault="005A6C82" w:rsidP="005A6C82">
            <w:pPr>
              <w:keepNext/>
              <w:spacing w:line="276" w:lineRule="auto"/>
            </w:pPr>
            <w:r>
              <w:t xml:space="preserve">   Materialkennzeichen</w:t>
            </w:r>
          </w:p>
          <w:p w14:paraId="201D5234" w14:textId="77777777" w:rsidR="005A6C82" w:rsidRDefault="005A6C82" w:rsidP="005A6C82">
            <w:pPr>
              <w:keepNext/>
              <w:spacing w:line="276" w:lineRule="auto"/>
            </w:pPr>
            <w:r>
              <w:t xml:space="preserve">   lt. Zulassungsschein</w:t>
            </w:r>
          </w:p>
        </w:tc>
        <w:tc>
          <w:tcPr>
            <w:tcW w:w="4666" w:type="dxa"/>
            <w:gridSpan w:val="9"/>
            <w:vAlign w:val="center"/>
          </w:tcPr>
          <w:p w14:paraId="1FE75C60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9CF8D4B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A6C357B" w14:textId="77777777" w:rsidR="005A6C82" w:rsidRPr="00AF2F3F" w:rsidRDefault="005A6C82" w:rsidP="005A6C82">
            <w:pPr>
              <w:jc w:val="center"/>
            </w:pPr>
            <w:r>
              <w:rPr>
                <w:sz w:val="16"/>
              </w:rPr>
              <w:t>(nur 0, 1, 2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244CBB94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01F64C8F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502DA3EB" w14:textId="77777777" w:rsidR="005A6C82" w:rsidRPr="00AF2F3F" w:rsidRDefault="005A6C82" w:rsidP="005A6C82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A6C82" w:rsidRPr="00AF2F3F" w14:paraId="21558626" w14:textId="77777777" w:rsidTr="005A6C82">
        <w:trPr>
          <w:cantSplit/>
          <w:trHeight w:val="510"/>
        </w:trPr>
        <w:tc>
          <w:tcPr>
            <w:tcW w:w="9338" w:type="dxa"/>
            <w:gridSpan w:val="13"/>
            <w:shd w:val="clear" w:color="auto" w:fill="BFBFBF" w:themeFill="background1" w:themeFillShade="BF"/>
          </w:tcPr>
          <w:p w14:paraId="629FA3A3" w14:textId="6B8974DB" w:rsidR="005A6C82" w:rsidRPr="00AF2F3F" w:rsidRDefault="005A6C82" w:rsidP="005A6C82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5A6C82" w:rsidRPr="00AF2F3F" w14:paraId="380DDAA3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020D6B36" w14:textId="77777777" w:rsidR="005A6C82" w:rsidRDefault="005A6C82" w:rsidP="005A6C82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61900928" wp14:editId="6DBC3FFC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0E338FB" w14:textId="57D6ABF7" w:rsidR="005A6C82" w:rsidRPr="00AF2F3F" w:rsidRDefault="005A6C82" w:rsidP="005A6C82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5A6C82" w:rsidRPr="00AF2F3F" w14:paraId="1DC11AEF" w14:textId="77777777" w:rsidTr="00D236AD">
        <w:trPr>
          <w:trHeight w:val="284"/>
        </w:trPr>
        <w:tc>
          <w:tcPr>
            <w:tcW w:w="9338" w:type="dxa"/>
            <w:gridSpan w:val="13"/>
            <w:shd w:val="clear" w:color="auto" w:fill="BFBFBF"/>
          </w:tcPr>
          <w:p w14:paraId="60E3C9C9" w14:textId="77777777" w:rsidR="005A6C82" w:rsidRPr="00AF2F3F" w:rsidRDefault="005A6C82" w:rsidP="005A6C82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>), Materialname und -eigenschaften</w:t>
            </w:r>
            <w:r w:rsidRPr="00AF2F3F">
              <w:t xml:space="preserve">, </w:t>
            </w:r>
            <w:r>
              <w:t xml:space="preserve">Wanddicke/n, </w:t>
            </w:r>
            <w:r w:rsidRPr="00AF2F3F">
              <w:t>Verschl</w:t>
            </w:r>
            <w:r>
              <w:t>u</w:t>
            </w:r>
            <w:r w:rsidRPr="00AF2F3F">
              <w:t>ss</w:t>
            </w:r>
            <w:r>
              <w:t xml:space="preserve"> (auch Spannring), Abmessungen inkl. Toleranzen, Gewicht)</w:t>
            </w:r>
          </w:p>
        </w:tc>
      </w:tr>
      <w:tr w:rsidR="005A6C82" w:rsidRPr="00AF2F3F" w14:paraId="38DC37CF" w14:textId="77777777" w:rsidTr="00D236AD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1433176C" w14:textId="77777777" w:rsidR="005A6C82" w:rsidRPr="00AF2F3F" w:rsidRDefault="005A6C82" w:rsidP="005A6C82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0716407C" w14:textId="77777777" w:rsidR="005A6C82" w:rsidRPr="00D62F28" w:rsidRDefault="005A6C82" w:rsidP="005A6C82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7BB49C00" w14:textId="77777777" w:rsidR="005A6C82" w:rsidRPr="00AF2F3F" w:rsidRDefault="005A6C82" w:rsidP="005A6C82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5AD1ACBA" w14:textId="77777777" w:rsidR="005A6C82" w:rsidRPr="00AF2F3F" w:rsidRDefault="005A6C82" w:rsidP="005A6C82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5A6C82" w:rsidRPr="00AF2F3F" w14:paraId="762AE4A4" w14:textId="77777777" w:rsidTr="00D236AD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355CAAD" w14:textId="77777777" w:rsidR="005A6C82" w:rsidRPr="00AF2F3F" w:rsidRDefault="005A6C82" w:rsidP="005A6C82">
            <w:pPr>
              <w:keepNext/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3D4D3DD1" w14:textId="77777777" w:rsidR="005A6C82" w:rsidRPr="00AF2F3F" w:rsidRDefault="005A6C82" w:rsidP="005A6C82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3"/>
            <w:shd w:val="clear" w:color="auto" w:fill="BFBFBF" w:themeFill="background1" w:themeFillShade="BF"/>
            <w:vAlign w:val="center"/>
          </w:tcPr>
          <w:p w14:paraId="57495537" w14:textId="77777777" w:rsidR="005A6C82" w:rsidRPr="00AF2F3F" w:rsidRDefault="005A6C82" w:rsidP="005A6C82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3356F41A" w14:textId="77777777" w:rsidR="005A6C82" w:rsidRPr="00AF2F3F" w:rsidRDefault="005A6C82" w:rsidP="005A6C82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29DF4A1C" w14:textId="77777777" w:rsidR="005A6C82" w:rsidRPr="007425DD" w:rsidRDefault="005A6C82" w:rsidP="005A6C82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A6C82" w:rsidRPr="00AF2F3F" w14:paraId="29A3679C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66926AED" w14:textId="77777777" w:rsidR="005A6C82" w:rsidRDefault="005A6C82" w:rsidP="005A6C82">
            <w:pPr>
              <w:keepNext/>
            </w:pPr>
            <w:r>
              <w:t>Design</w:t>
            </w:r>
          </w:p>
          <w:p w14:paraId="1A1CEFF9" w14:textId="77777777" w:rsidR="005A6C82" w:rsidRPr="00AF2F3F" w:rsidRDefault="005A6C82" w:rsidP="005A6C82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632EF02F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AC114EA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C4C26AD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074BA9B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927743E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02C1C4AC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7CCA9386" w14:textId="77777777" w:rsidR="005A6C82" w:rsidRDefault="005A6C82" w:rsidP="005A6C82">
            <w:pPr>
              <w:keepNext/>
            </w:pPr>
            <w:r>
              <w:t>Design Verschluss</w:t>
            </w:r>
          </w:p>
          <w:p w14:paraId="028A834E" w14:textId="77777777" w:rsidR="005A6C82" w:rsidRPr="00AF2F3F" w:rsidRDefault="005A6C82" w:rsidP="005A6C82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16DBF21F" w14:textId="77777777" w:rsidR="005A6C82" w:rsidRPr="00AF2F3F" w:rsidRDefault="005A6C82" w:rsidP="005A6C82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  <w:r>
              <w:tab/>
            </w:r>
          </w:p>
        </w:tc>
        <w:tc>
          <w:tcPr>
            <w:tcW w:w="2131" w:type="dxa"/>
            <w:gridSpan w:val="3"/>
            <w:vAlign w:val="center"/>
          </w:tcPr>
          <w:p w14:paraId="0EE45E3E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A0025DF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2B9C271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B652824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1FC6E625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5EA2BAEC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3E9D1AC" w14:textId="77777777" w:rsidR="005A6C82" w:rsidRPr="00AF2F3F" w:rsidRDefault="005A6C82" w:rsidP="005A6C82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5C1D671C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F097CC7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A04D5CD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68B0EE4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71A0731E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2C77DE74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D9DC6C9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78DFBACC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A0E23A3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B7A040C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2FA266A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5EA37F3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336D3219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F27A7A5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F57587B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4EA441F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A442024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291FED6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6F27A417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457147CF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5DCA492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CA23CBF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7013EB6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5CF7EFF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447BCED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3EDB7E17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5ECEF7F2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50AE6D7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4E469D79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613FCDC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47D8257D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A2314A3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D440BDB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05812023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45BA81C8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F11AFCC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491EC4C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6D22C226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97F21E4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5DBF2FA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4687BD34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0725C44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1E4A7785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9D7E27D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A189F97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DAF36F3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4587F7B7" w14:textId="77777777" w:rsidTr="00D236AD">
        <w:trPr>
          <w:trHeight w:val="284"/>
        </w:trPr>
        <w:tc>
          <w:tcPr>
            <w:tcW w:w="2523" w:type="dxa"/>
            <w:vAlign w:val="center"/>
          </w:tcPr>
          <w:p w14:paraId="22052D79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3BAE4DD4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3"/>
            <w:vAlign w:val="center"/>
          </w:tcPr>
          <w:p w14:paraId="28EC93CF" w14:textId="77777777" w:rsidR="005A6C82" w:rsidRPr="00AF2F3F" w:rsidRDefault="005A6C82" w:rsidP="005A6C82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6EF4538" w14:textId="77777777" w:rsidR="005A6C82" w:rsidRDefault="005A6C82" w:rsidP="005A6C8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43F20B9" w14:textId="77777777" w:rsidR="005A6C82" w:rsidRPr="00AF2F3F" w:rsidRDefault="005A6C82" w:rsidP="005A6C82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4D75FEE" w14:textId="77777777" w:rsidR="005A6C82" w:rsidRPr="00AF2F3F" w:rsidRDefault="005A6C82" w:rsidP="005A6C8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A6C82" w:rsidRPr="00AF2F3F" w14:paraId="35431813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0C37018C" w14:textId="77777777" w:rsidR="005A6C82" w:rsidRPr="00AF2F3F" w:rsidRDefault="005A6C82" w:rsidP="005A6C82">
            <w:pPr>
              <w:keepNext/>
              <w:rPr>
                <w:b/>
                <w:bCs/>
              </w:rPr>
            </w:pPr>
            <w:bookmarkStart w:id="0" w:name="_Hlk496774056"/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5A6C82" w:rsidRPr="00AF2F3F" w14:paraId="51E6E6C0" w14:textId="77777777" w:rsidTr="00D236AD">
        <w:trPr>
          <w:trHeight w:val="284"/>
        </w:trPr>
        <w:tc>
          <w:tcPr>
            <w:tcW w:w="2537" w:type="dxa"/>
            <w:gridSpan w:val="2"/>
            <w:vAlign w:val="center"/>
          </w:tcPr>
          <w:p w14:paraId="69FF5DED" w14:textId="77777777" w:rsidR="005A6C82" w:rsidRPr="00AF2F3F" w:rsidRDefault="005A6C82" w:rsidP="005A6C82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1"/>
            <w:vAlign w:val="center"/>
          </w:tcPr>
          <w:p w14:paraId="04C342D0" w14:textId="77777777" w:rsidR="005A6C82" w:rsidRPr="00AF2F3F" w:rsidRDefault="005A6C82" w:rsidP="005A6C82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5A6C82" w:rsidRPr="00AF2F3F" w14:paraId="000A9DE8" w14:textId="77777777" w:rsidTr="00D236AD">
        <w:trPr>
          <w:trHeight w:val="284"/>
        </w:trPr>
        <w:tc>
          <w:tcPr>
            <w:tcW w:w="2537" w:type="dxa"/>
            <w:gridSpan w:val="2"/>
            <w:vAlign w:val="center"/>
          </w:tcPr>
          <w:p w14:paraId="222F2EA4" w14:textId="77777777" w:rsidR="005A6C82" w:rsidRPr="00AF2F3F" w:rsidRDefault="005A6C82" w:rsidP="005A6C82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1" w:type="dxa"/>
            <w:gridSpan w:val="11"/>
            <w:vAlign w:val="center"/>
          </w:tcPr>
          <w:p w14:paraId="071D09B8" w14:textId="77777777" w:rsidR="005A6C82" w:rsidRPr="00AF2F3F" w:rsidRDefault="005A6C82" w:rsidP="005A6C82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bookmarkEnd w:id="0"/>
      <w:tr w:rsidR="005A6C82" w:rsidRPr="00AF2F3F" w14:paraId="075C0F25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32587A64" w14:textId="77777777" w:rsidR="005A6C82" w:rsidRPr="00630A0B" w:rsidRDefault="005A6C82" w:rsidP="005A6C82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5A6C82" w:rsidRPr="00AF2F3F" w14:paraId="1819D69F" w14:textId="77777777" w:rsidTr="00D236AD">
        <w:trPr>
          <w:trHeight w:val="284"/>
        </w:trPr>
        <w:tc>
          <w:tcPr>
            <w:tcW w:w="9338" w:type="dxa"/>
            <w:gridSpan w:val="13"/>
            <w:vAlign w:val="center"/>
          </w:tcPr>
          <w:p w14:paraId="71BDC41F" w14:textId="77777777" w:rsidR="005A6C82" w:rsidRPr="00AF2F3F" w:rsidRDefault="005A6C82" w:rsidP="005A6C82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5A6C82" w:rsidRPr="00AF2F3F" w14:paraId="0C054E56" w14:textId="77777777" w:rsidTr="00D236AD">
        <w:trPr>
          <w:cantSplit/>
          <w:trHeight w:val="510"/>
        </w:trPr>
        <w:tc>
          <w:tcPr>
            <w:tcW w:w="9338" w:type="dxa"/>
            <w:gridSpan w:val="13"/>
          </w:tcPr>
          <w:p w14:paraId="324B40E5" w14:textId="77777777" w:rsidR="005A6C82" w:rsidRPr="00AF2F3F" w:rsidRDefault="005A6C82" w:rsidP="005A6C82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429AF51C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D80DF" w14:textId="77777777" w:rsidR="00226777" w:rsidRDefault="00226777">
      <w:r>
        <w:separator/>
      </w:r>
    </w:p>
  </w:endnote>
  <w:endnote w:type="continuationSeparator" w:id="0">
    <w:p w14:paraId="4A93C7A1" w14:textId="77777777" w:rsidR="00226777" w:rsidRDefault="0022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BEDF" w14:textId="77777777" w:rsidR="0051719B" w:rsidRPr="00676AEF" w:rsidRDefault="0051719B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7205E985" w14:textId="77777777" w:rsidR="005A6C82" w:rsidRDefault="0051719B" w:rsidP="005A6C82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5A6C82" w:rsidRPr="00EA114B">
      <w:rPr>
        <w:highlight w:val="lightGray"/>
      </w:rPr>
      <w:t>n</w:t>
    </w:r>
    <w:bookmarkStart w:id="1" w:name="_Hlk184990475"/>
    <w:r w:rsidR="005A6C82" w:rsidRPr="00EA114B">
      <w:rPr>
        <w:highlight w:val="lightGray"/>
      </w:rPr>
      <w:t xml:space="preserve">icht anwendbar, 1 = geringfügige Abweichung, 2 = schwerwiegende Abweichung, </w:t>
    </w:r>
  </w:p>
  <w:p w14:paraId="43F960D3" w14:textId="67DC91B8" w:rsidR="0051719B" w:rsidRPr="00676AEF" w:rsidRDefault="005A6C82" w:rsidP="005A6C82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1"/>
    <w:r w:rsidR="0051719B" w:rsidRPr="00667DFA">
      <w:rPr>
        <w:szCs w:val="17"/>
        <w:highlight w:val="lightGray"/>
      </w:rPr>
      <w:tab/>
    </w:r>
    <w:r w:rsidR="0051719B" w:rsidRPr="00E73734">
      <w:rPr>
        <w:sz w:val="16"/>
        <w:szCs w:val="17"/>
        <w:highlight w:val="lightGray"/>
        <w:u w:val="single"/>
      </w:rPr>
      <w:br/>
    </w:r>
    <w:r w:rsidR="0051719B" w:rsidRPr="00667DFA">
      <w:rPr>
        <w:sz w:val="16"/>
        <w:szCs w:val="17"/>
        <w:u w:val="single"/>
      </w:rPr>
      <w:tab/>
    </w:r>
    <w:r w:rsidR="0051719B" w:rsidRPr="00667DFA">
      <w:rPr>
        <w:sz w:val="18"/>
        <w:szCs w:val="17"/>
        <w:u w:val="single"/>
      </w:rPr>
      <w:tab/>
    </w:r>
  </w:p>
  <w:p w14:paraId="51044FCD" w14:textId="32C0F41D" w:rsidR="0051719B" w:rsidRPr="00676AEF" w:rsidRDefault="0051719B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>
      <w:rPr>
        <w:sz w:val="18"/>
        <w:szCs w:val="17"/>
      </w:rPr>
      <w:t>Ueberwachungsprotokoll_Verpackungen-aus-Kunststoff</w:t>
    </w:r>
    <w:r w:rsidR="0054011A" w:rsidRPr="00E81971">
      <w:rPr>
        <w:sz w:val="18"/>
        <w:szCs w:val="17"/>
      </w:rPr>
      <w:t>_DEU</w:t>
    </w:r>
    <w:r w:rsidRPr="00E81971">
      <w:rPr>
        <w:sz w:val="18"/>
        <w:szCs w:val="17"/>
      </w:rPr>
      <w:t>_Rev-2.</w:t>
    </w:r>
    <w:r w:rsidR="005A6C82">
      <w:rPr>
        <w:sz w:val="18"/>
        <w:szCs w:val="17"/>
      </w:rPr>
      <w:t>4</w:t>
    </w:r>
    <w:r w:rsidR="006E4AA9">
      <w:rPr>
        <w:sz w:val="18"/>
        <w:szCs w:val="17"/>
      </w:rPr>
      <w:t>_20</w:t>
    </w:r>
    <w:r w:rsidR="00E35FF9">
      <w:rPr>
        <w:sz w:val="18"/>
        <w:szCs w:val="17"/>
      </w:rPr>
      <w:t>2</w:t>
    </w:r>
    <w:r w:rsidR="005A6C82">
      <w:rPr>
        <w:sz w:val="18"/>
        <w:szCs w:val="17"/>
      </w:rPr>
      <w:t>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A742FE">
      <w:rPr>
        <w:rStyle w:val="Seitenzahl"/>
        <w:rFonts w:cs="Arial"/>
        <w:noProof/>
        <w:sz w:val="18"/>
        <w:szCs w:val="17"/>
      </w:rPr>
      <w:t>2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A742FE">
      <w:rPr>
        <w:rStyle w:val="Seitenzahl"/>
        <w:rFonts w:cs="Arial"/>
        <w:noProof/>
        <w:sz w:val="18"/>
        <w:szCs w:val="17"/>
      </w:rPr>
      <w:t>6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1208" w14:textId="77777777" w:rsidR="00226777" w:rsidRDefault="00226777">
      <w:r>
        <w:separator/>
      </w:r>
    </w:p>
  </w:footnote>
  <w:footnote w:type="continuationSeparator" w:id="0">
    <w:p w14:paraId="592EB1E7" w14:textId="77777777" w:rsidR="00226777" w:rsidRDefault="00226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51719B" w:rsidRPr="00405202" w14:paraId="60467499" w14:textId="77777777">
      <w:tc>
        <w:tcPr>
          <w:tcW w:w="7371" w:type="dxa"/>
        </w:tcPr>
        <w:p w14:paraId="14FB572D" w14:textId="77777777" w:rsidR="0051719B" w:rsidRPr="00AF2F3F" w:rsidRDefault="0051719B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094C2208" w14:textId="77777777" w:rsidR="0051719B" w:rsidRPr="00405202" w:rsidRDefault="0051719B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Verpackungen aus Kunststoff</w:t>
          </w:r>
        </w:p>
      </w:tc>
      <w:tc>
        <w:tcPr>
          <w:tcW w:w="1983" w:type="dxa"/>
        </w:tcPr>
        <w:p w14:paraId="48C247BA" w14:textId="77777777" w:rsidR="0051719B" w:rsidRPr="00405202" w:rsidRDefault="0051719B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09F3FD1C" w14:textId="77777777" w:rsidR="0051719B" w:rsidRPr="004F33A8" w:rsidRDefault="0051719B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FD5"/>
    <w:rsid w:val="00016093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B36"/>
    <w:rsid w:val="00085F28"/>
    <w:rsid w:val="00087052"/>
    <w:rsid w:val="00091055"/>
    <w:rsid w:val="0009328D"/>
    <w:rsid w:val="000942A1"/>
    <w:rsid w:val="000A14F1"/>
    <w:rsid w:val="000A57FE"/>
    <w:rsid w:val="000A6D70"/>
    <w:rsid w:val="000B4CC5"/>
    <w:rsid w:val="000C3CC1"/>
    <w:rsid w:val="000C5480"/>
    <w:rsid w:val="000C5767"/>
    <w:rsid w:val="000D2F2A"/>
    <w:rsid w:val="000D4B67"/>
    <w:rsid w:val="000D5334"/>
    <w:rsid w:val="000D5AEF"/>
    <w:rsid w:val="000E3110"/>
    <w:rsid w:val="000E356C"/>
    <w:rsid w:val="000E6F47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6161B"/>
    <w:rsid w:val="00167FA6"/>
    <w:rsid w:val="001774A7"/>
    <w:rsid w:val="001824BA"/>
    <w:rsid w:val="0018332C"/>
    <w:rsid w:val="0018521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D92"/>
    <w:rsid w:val="001F2FF1"/>
    <w:rsid w:val="0020134C"/>
    <w:rsid w:val="00203A1D"/>
    <w:rsid w:val="00203AE3"/>
    <w:rsid w:val="002102A3"/>
    <w:rsid w:val="0021073A"/>
    <w:rsid w:val="00211FB2"/>
    <w:rsid w:val="00212DCE"/>
    <w:rsid w:val="00216DC6"/>
    <w:rsid w:val="00226777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A668F"/>
    <w:rsid w:val="002C077B"/>
    <w:rsid w:val="002D03A4"/>
    <w:rsid w:val="002D15B0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0941"/>
    <w:rsid w:val="00302A9D"/>
    <w:rsid w:val="0030365C"/>
    <w:rsid w:val="00303A5D"/>
    <w:rsid w:val="00305F19"/>
    <w:rsid w:val="00310EFD"/>
    <w:rsid w:val="00311695"/>
    <w:rsid w:val="0031394E"/>
    <w:rsid w:val="00314F30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53EBF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225"/>
    <w:rsid w:val="003D2206"/>
    <w:rsid w:val="003D46D1"/>
    <w:rsid w:val="003D5DF9"/>
    <w:rsid w:val="003E193C"/>
    <w:rsid w:val="003E63EE"/>
    <w:rsid w:val="003F2B7B"/>
    <w:rsid w:val="00405202"/>
    <w:rsid w:val="00410FBD"/>
    <w:rsid w:val="004160FA"/>
    <w:rsid w:val="00420C02"/>
    <w:rsid w:val="00422B6C"/>
    <w:rsid w:val="00425F84"/>
    <w:rsid w:val="00426044"/>
    <w:rsid w:val="0043224E"/>
    <w:rsid w:val="0044289E"/>
    <w:rsid w:val="00442E6D"/>
    <w:rsid w:val="004546E0"/>
    <w:rsid w:val="00454E41"/>
    <w:rsid w:val="00455492"/>
    <w:rsid w:val="00456912"/>
    <w:rsid w:val="004569DB"/>
    <w:rsid w:val="00463FD8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59BE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1719B"/>
    <w:rsid w:val="00521822"/>
    <w:rsid w:val="00532B0D"/>
    <w:rsid w:val="005349D2"/>
    <w:rsid w:val="00537E29"/>
    <w:rsid w:val="0054011A"/>
    <w:rsid w:val="00543349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6BFC"/>
    <w:rsid w:val="00587E13"/>
    <w:rsid w:val="00593945"/>
    <w:rsid w:val="005A21B0"/>
    <w:rsid w:val="005A4B87"/>
    <w:rsid w:val="005A6C82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646E"/>
    <w:rsid w:val="005F7F53"/>
    <w:rsid w:val="006001BE"/>
    <w:rsid w:val="00600C35"/>
    <w:rsid w:val="00600C83"/>
    <w:rsid w:val="00604208"/>
    <w:rsid w:val="006068B2"/>
    <w:rsid w:val="0061780D"/>
    <w:rsid w:val="00617B78"/>
    <w:rsid w:val="00623050"/>
    <w:rsid w:val="0062452E"/>
    <w:rsid w:val="00624BC4"/>
    <w:rsid w:val="00625368"/>
    <w:rsid w:val="006307AF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36A2"/>
    <w:rsid w:val="006C4F11"/>
    <w:rsid w:val="006D27D1"/>
    <w:rsid w:val="006D37CF"/>
    <w:rsid w:val="006D51FC"/>
    <w:rsid w:val="006D5B5D"/>
    <w:rsid w:val="006D79FD"/>
    <w:rsid w:val="006E4AA9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54D4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7D2"/>
    <w:rsid w:val="007B01B5"/>
    <w:rsid w:val="007B1D3E"/>
    <w:rsid w:val="007B66E5"/>
    <w:rsid w:val="007C15BB"/>
    <w:rsid w:val="007C180F"/>
    <w:rsid w:val="007C2687"/>
    <w:rsid w:val="007C337F"/>
    <w:rsid w:val="007D3DF5"/>
    <w:rsid w:val="007E275E"/>
    <w:rsid w:val="007E74AC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264D"/>
    <w:rsid w:val="00914CF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34CD"/>
    <w:rsid w:val="009478B8"/>
    <w:rsid w:val="00951208"/>
    <w:rsid w:val="00955484"/>
    <w:rsid w:val="00955FA3"/>
    <w:rsid w:val="0095751F"/>
    <w:rsid w:val="009660ED"/>
    <w:rsid w:val="009776A4"/>
    <w:rsid w:val="00991770"/>
    <w:rsid w:val="009968C5"/>
    <w:rsid w:val="00997D1D"/>
    <w:rsid w:val="009A157F"/>
    <w:rsid w:val="009A4AAC"/>
    <w:rsid w:val="009A4F40"/>
    <w:rsid w:val="009B02C8"/>
    <w:rsid w:val="009B405D"/>
    <w:rsid w:val="009B5D1D"/>
    <w:rsid w:val="009B664E"/>
    <w:rsid w:val="009B6FAC"/>
    <w:rsid w:val="009C5155"/>
    <w:rsid w:val="009C78D2"/>
    <w:rsid w:val="009C7A84"/>
    <w:rsid w:val="009D6487"/>
    <w:rsid w:val="009D6758"/>
    <w:rsid w:val="009E0240"/>
    <w:rsid w:val="009E6CBF"/>
    <w:rsid w:val="009F17FC"/>
    <w:rsid w:val="009F43ED"/>
    <w:rsid w:val="009F64EE"/>
    <w:rsid w:val="009F7A2D"/>
    <w:rsid w:val="009F7B0E"/>
    <w:rsid w:val="00A01F0B"/>
    <w:rsid w:val="00A03359"/>
    <w:rsid w:val="00A04D63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5E8F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742FE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08A6"/>
    <w:rsid w:val="00AD2582"/>
    <w:rsid w:val="00AD3D34"/>
    <w:rsid w:val="00AE04F8"/>
    <w:rsid w:val="00AE54BD"/>
    <w:rsid w:val="00AE7476"/>
    <w:rsid w:val="00AF2792"/>
    <w:rsid w:val="00AF28DC"/>
    <w:rsid w:val="00AF2F3F"/>
    <w:rsid w:val="00AF3833"/>
    <w:rsid w:val="00AF7ACE"/>
    <w:rsid w:val="00B02792"/>
    <w:rsid w:val="00B034EB"/>
    <w:rsid w:val="00B07580"/>
    <w:rsid w:val="00B07DBB"/>
    <w:rsid w:val="00B1182F"/>
    <w:rsid w:val="00B12431"/>
    <w:rsid w:val="00B151F6"/>
    <w:rsid w:val="00B17C29"/>
    <w:rsid w:val="00B20706"/>
    <w:rsid w:val="00B25C5B"/>
    <w:rsid w:val="00B25F0D"/>
    <w:rsid w:val="00B34A57"/>
    <w:rsid w:val="00B34B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46D4"/>
    <w:rsid w:val="00B77CF1"/>
    <w:rsid w:val="00B83B65"/>
    <w:rsid w:val="00B85E16"/>
    <w:rsid w:val="00B90DDF"/>
    <w:rsid w:val="00B916B6"/>
    <w:rsid w:val="00B92266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3C00"/>
    <w:rsid w:val="00BF7B5B"/>
    <w:rsid w:val="00C03511"/>
    <w:rsid w:val="00C04701"/>
    <w:rsid w:val="00C0584B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3714B"/>
    <w:rsid w:val="00C40374"/>
    <w:rsid w:val="00C46159"/>
    <w:rsid w:val="00C4739A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36CF"/>
    <w:rsid w:val="00CB473A"/>
    <w:rsid w:val="00CB7994"/>
    <w:rsid w:val="00CC7AFE"/>
    <w:rsid w:val="00CD2947"/>
    <w:rsid w:val="00CE3416"/>
    <w:rsid w:val="00CE46A9"/>
    <w:rsid w:val="00CF28C4"/>
    <w:rsid w:val="00CF3C65"/>
    <w:rsid w:val="00CF44E6"/>
    <w:rsid w:val="00CF5414"/>
    <w:rsid w:val="00D0357C"/>
    <w:rsid w:val="00D05C44"/>
    <w:rsid w:val="00D11107"/>
    <w:rsid w:val="00D2125A"/>
    <w:rsid w:val="00D236AD"/>
    <w:rsid w:val="00D25DD5"/>
    <w:rsid w:val="00D33970"/>
    <w:rsid w:val="00D34B9D"/>
    <w:rsid w:val="00D34D80"/>
    <w:rsid w:val="00D35EDF"/>
    <w:rsid w:val="00D42227"/>
    <w:rsid w:val="00D43E7C"/>
    <w:rsid w:val="00D458FE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7B97"/>
    <w:rsid w:val="00D90629"/>
    <w:rsid w:val="00D90E5E"/>
    <w:rsid w:val="00D94235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4D2D"/>
    <w:rsid w:val="00E25D47"/>
    <w:rsid w:val="00E26FBC"/>
    <w:rsid w:val="00E30E62"/>
    <w:rsid w:val="00E35FF9"/>
    <w:rsid w:val="00E41159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E2242"/>
    <w:rsid w:val="00EE5782"/>
    <w:rsid w:val="00EE74BC"/>
    <w:rsid w:val="00EF24D8"/>
    <w:rsid w:val="00EF2E4C"/>
    <w:rsid w:val="00EF4B6F"/>
    <w:rsid w:val="00EF7546"/>
    <w:rsid w:val="00EF7612"/>
    <w:rsid w:val="00F015ED"/>
    <w:rsid w:val="00F02C11"/>
    <w:rsid w:val="00F075DA"/>
    <w:rsid w:val="00F156CD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7E33"/>
    <w:rsid w:val="00F914E7"/>
    <w:rsid w:val="00F92FF4"/>
    <w:rsid w:val="00F94AA5"/>
    <w:rsid w:val="00F97AB6"/>
    <w:rsid w:val="00FA384B"/>
    <w:rsid w:val="00FA71D5"/>
    <w:rsid w:val="00FC71DD"/>
    <w:rsid w:val="00FD6F50"/>
    <w:rsid w:val="00F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9A8C3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8E5CB-4DDB-489E-AC04-4DF99F97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1657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2024-12-18T10:42:00Z</dcterms:created>
  <dcterms:modified xsi:type="dcterms:W3CDTF">2024-12-18T10:47:00Z</dcterms:modified>
</cp:coreProperties>
</file>